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12E1" w14:textId="0028A038" w:rsidR="00787133" w:rsidRPr="008B5A24" w:rsidRDefault="00A2723E" w:rsidP="00274EB6">
      <w:pPr>
        <w:spacing w:line="280" w:lineRule="exact"/>
        <w:jc w:val="center"/>
        <w:rPr>
          <w:rFonts w:ascii="Times New Roman" w:hAnsi="Times New Roman"/>
          <w:b/>
          <w:sz w:val="20"/>
        </w:rPr>
      </w:pPr>
      <w:r w:rsidRPr="008B5A24">
        <w:rPr>
          <w:rFonts w:ascii="Times New Roman" w:hAnsi="Times New Roman"/>
          <w:b/>
          <w:sz w:val="20"/>
        </w:rPr>
        <w:t>An Introduction and Superior High-Temperature Strength in a Refractory High-Entropy Alloy</w:t>
      </w:r>
    </w:p>
    <w:p w14:paraId="0C9A01D4" w14:textId="20E6C69E" w:rsidR="00A2723E" w:rsidRPr="008B5A24" w:rsidRDefault="00A2723E" w:rsidP="00DD44C7">
      <w:pPr>
        <w:spacing w:line="260" w:lineRule="exact"/>
        <w:jc w:val="center"/>
        <w:rPr>
          <w:rFonts w:ascii="Times New Roman" w:hAnsi="Times New Roman"/>
          <w:b/>
          <w:bCs/>
          <w:sz w:val="20"/>
          <w:u w:val="single"/>
          <w:lang w:eastAsia="ja-JP"/>
        </w:rPr>
      </w:pPr>
      <w:r w:rsidRPr="008B5A24">
        <w:rPr>
          <w:rFonts w:ascii="Times New Roman" w:hAnsi="Times New Roman"/>
          <w:sz w:val="20"/>
          <w:vertAlign w:val="superscript"/>
          <w:lang w:eastAsia="ja-JP"/>
        </w:rPr>
        <w:t>1, 2</w:t>
      </w:r>
      <w:r w:rsidRPr="008B5A24">
        <w:rPr>
          <w:rFonts w:ascii="Times New Roman" w:hAnsi="Times New Roman"/>
          <w:sz w:val="20"/>
          <w:lang w:eastAsia="ja-JP"/>
        </w:rPr>
        <w:t xml:space="preserve">Rui Feng, </w:t>
      </w:r>
      <w:r w:rsidR="00977A8C" w:rsidRPr="008B5A24">
        <w:rPr>
          <w:rFonts w:ascii="Times New Roman" w:hAnsi="Times New Roman"/>
          <w:sz w:val="20"/>
          <w:vertAlign w:val="superscript"/>
          <w:lang w:eastAsia="ja-JP"/>
        </w:rPr>
        <w:t>3</w:t>
      </w:r>
      <w:r w:rsidRPr="008B5A24">
        <w:rPr>
          <w:rFonts w:ascii="Times New Roman" w:hAnsi="Times New Roman"/>
          <w:sz w:val="20"/>
          <w:lang w:eastAsia="ja-JP"/>
        </w:rPr>
        <w:t xml:space="preserve">Bojun Feng, </w:t>
      </w:r>
      <w:r w:rsidR="00977A8C" w:rsidRPr="008B5A24">
        <w:rPr>
          <w:rFonts w:ascii="Times New Roman" w:hAnsi="Times New Roman"/>
          <w:sz w:val="20"/>
          <w:vertAlign w:val="superscript"/>
          <w:lang w:eastAsia="ja-JP"/>
        </w:rPr>
        <w:t>4</w:t>
      </w:r>
      <w:r w:rsidRPr="008B5A24">
        <w:rPr>
          <w:rFonts w:ascii="Times New Roman" w:hAnsi="Times New Roman"/>
          <w:sz w:val="20"/>
          <w:lang w:eastAsia="ja-JP"/>
        </w:rPr>
        <w:t xml:space="preserve">Michael C. Gao, </w:t>
      </w:r>
      <w:r w:rsidR="00977A8C" w:rsidRPr="008B5A24">
        <w:rPr>
          <w:rFonts w:ascii="Times New Roman" w:hAnsi="Times New Roman"/>
          <w:sz w:val="20"/>
          <w:vertAlign w:val="superscript"/>
          <w:lang w:eastAsia="ja-JP"/>
        </w:rPr>
        <w:t>5</w:t>
      </w:r>
      <w:r w:rsidRPr="008B5A24">
        <w:rPr>
          <w:rFonts w:ascii="Times New Roman" w:hAnsi="Times New Roman"/>
          <w:sz w:val="20"/>
          <w:lang w:eastAsia="ja-JP"/>
        </w:rPr>
        <w:t xml:space="preserve">Chuan Zhang, </w:t>
      </w:r>
      <w:r w:rsidRPr="008B5A24">
        <w:rPr>
          <w:rFonts w:ascii="Times New Roman" w:hAnsi="Times New Roman"/>
          <w:sz w:val="20"/>
          <w:vertAlign w:val="superscript"/>
          <w:lang w:eastAsia="ja-JP"/>
        </w:rPr>
        <w:t>2</w:t>
      </w:r>
      <w:r w:rsidRPr="008B5A24">
        <w:rPr>
          <w:rFonts w:ascii="Times New Roman" w:hAnsi="Times New Roman"/>
          <w:sz w:val="20"/>
          <w:lang w:eastAsia="ja-JP"/>
        </w:rPr>
        <w:t xml:space="preserve">Joerg C. Neuefeind, </w:t>
      </w:r>
      <w:r w:rsidRPr="008B5A24">
        <w:rPr>
          <w:rFonts w:ascii="Times New Roman" w:hAnsi="Times New Roman"/>
          <w:sz w:val="20"/>
          <w:vertAlign w:val="superscript"/>
          <w:lang w:eastAsia="ja-JP"/>
        </w:rPr>
        <w:t>6</w:t>
      </w:r>
      <w:r w:rsidRPr="008B5A24">
        <w:rPr>
          <w:rFonts w:ascii="Times New Roman" w:hAnsi="Times New Roman"/>
          <w:sz w:val="20"/>
          <w:lang w:eastAsia="ja-JP"/>
        </w:rPr>
        <w:t xml:space="preserve">Jonathan D. Poplawsky, </w:t>
      </w:r>
      <w:r w:rsidRPr="008B5A24">
        <w:rPr>
          <w:rFonts w:ascii="Times New Roman" w:hAnsi="Times New Roman"/>
          <w:sz w:val="20"/>
          <w:vertAlign w:val="superscript"/>
          <w:lang w:eastAsia="ja-JP"/>
        </w:rPr>
        <w:t>7</w:t>
      </w:r>
      <w:r w:rsidRPr="008B5A24">
        <w:rPr>
          <w:rFonts w:ascii="Times New Roman" w:hAnsi="Times New Roman"/>
          <w:sz w:val="20"/>
          <w:lang w:eastAsia="ja-JP"/>
        </w:rPr>
        <w:t xml:space="preserve">Yang Ren, </w:t>
      </w:r>
      <w:r w:rsidRPr="008B5A24">
        <w:rPr>
          <w:rFonts w:ascii="Times New Roman" w:hAnsi="Times New Roman"/>
          <w:sz w:val="20"/>
          <w:vertAlign w:val="superscript"/>
          <w:lang w:eastAsia="ja-JP"/>
        </w:rPr>
        <w:t>2</w:t>
      </w:r>
      <w:r w:rsidRPr="008B5A24">
        <w:rPr>
          <w:rFonts w:ascii="Times New Roman" w:hAnsi="Times New Roman"/>
          <w:sz w:val="20"/>
          <w:lang w:eastAsia="ja-JP"/>
        </w:rPr>
        <w:t>Ke An,</w:t>
      </w:r>
      <w:r w:rsidR="000374FD" w:rsidRPr="008B5A24">
        <w:rPr>
          <w:rFonts w:ascii="Times New Roman" w:hAnsi="Times New Roman"/>
          <w:sz w:val="20"/>
          <w:lang w:eastAsia="ja-JP"/>
        </w:rPr>
        <w:t xml:space="preserve"> </w:t>
      </w:r>
      <w:r w:rsidR="000374FD" w:rsidRPr="008B5A24">
        <w:rPr>
          <w:rFonts w:ascii="Times New Roman" w:hAnsi="Times New Roman"/>
          <w:sz w:val="20"/>
          <w:vertAlign w:val="superscript"/>
          <w:lang w:eastAsia="ja-JP"/>
        </w:rPr>
        <w:t>1</w:t>
      </w:r>
      <w:r w:rsidR="000374FD" w:rsidRPr="008B5A24">
        <w:rPr>
          <w:rFonts w:ascii="Times New Roman" w:hAnsi="Times New Roman"/>
          <w:sz w:val="20"/>
          <w:lang w:eastAsia="ja-JP"/>
        </w:rPr>
        <w:t>Lia Ama</w:t>
      </w:r>
      <w:r w:rsidR="004D3601" w:rsidRPr="008B5A24">
        <w:rPr>
          <w:rFonts w:ascii="Times New Roman" w:hAnsi="Times New Roman"/>
          <w:sz w:val="20"/>
          <w:lang w:eastAsia="ja-JP"/>
        </w:rPr>
        <w:t>lia</w:t>
      </w:r>
      <w:r w:rsidR="00692766" w:rsidRPr="008B5A24">
        <w:rPr>
          <w:rFonts w:ascii="Times New Roman" w:hAnsi="Times New Roman"/>
          <w:sz w:val="20"/>
          <w:lang w:eastAsia="ja-JP"/>
        </w:rPr>
        <w:t>,</w:t>
      </w:r>
      <w:r w:rsidRPr="008B5A24">
        <w:rPr>
          <w:rFonts w:ascii="Times New Roman" w:hAnsi="Times New Roman"/>
          <w:sz w:val="20"/>
          <w:lang w:eastAsia="ja-JP"/>
        </w:rPr>
        <w:t xml:space="preserve"> </w:t>
      </w:r>
      <w:r w:rsidR="00977A8C" w:rsidRPr="008B5A24">
        <w:rPr>
          <w:rFonts w:ascii="Times New Roman" w:hAnsi="Times New Roman"/>
          <w:sz w:val="20"/>
          <w:vertAlign w:val="superscript"/>
          <w:lang w:eastAsia="ja-JP"/>
        </w:rPr>
        <w:t>3</w:t>
      </w:r>
      <w:r w:rsidRPr="008B5A24">
        <w:rPr>
          <w:rFonts w:ascii="Times New Roman" w:hAnsi="Times New Roman"/>
          <w:sz w:val="20"/>
          <w:lang w:eastAsia="ja-JP"/>
        </w:rPr>
        <w:t>Michael Widom</w:t>
      </w:r>
      <w:r w:rsidR="00F078D7" w:rsidRPr="008B5A24">
        <w:rPr>
          <w:rFonts w:ascii="Times New Roman" w:hAnsi="Times New Roman"/>
          <w:sz w:val="20"/>
          <w:lang w:eastAsia="ja-JP"/>
        </w:rPr>
        <w:t xml:space="preserve">, and </w:t>
      </w:r>
      <w:r w:rsidR="00F078D7" w:rsidRPr="008B5A24">
        <w:rPr>
          <w:rFonts w:ascii="Times New Roman" w:hAnsi="Times New Roman"/>
          <w:b/>
          <w:bCs/>
          <w:sz w:val="20"/>
          <w:vertAlign w:val="superscript"/>
          <w:lang w:eastAsia="ja-JP"/>
        </w:rPr>
        <w:t>1</w:t>
      </w:r>
      <w:r w:rsidR="00F078D7" w:rsidRPr="008B5A24">
        <w:rPr>
          <w:rFonts w:ascii="Times New Roman" w:hAnsi="Times New Roman"/>
          <w:b/>
          <w:bCs/>
          <w:sz w:val="20"/>
          <w:u w:val="single"/>
          <w:lang w:eastAsia="ja-JP"/>
        </w:rPr>
        <w:t>Peter K. Liaw</w:t>
      </w:r>
    </w:p>
    <w:p w14:paraId="5AA2E533" w14:textId="77777777" w:rsidR="00787133" w:rsidRPr="008B5A24" w:rsidRDefault="00787133" w:rsidP="00DD44C7">
      <w:pPr>
        <w:spacing w:line="260" w:lineRule="exact"/>
        <w:jc w:val="center"/>
        <w:rPr>
          <w:rFonts w:ascii="Times New Roman" w:hAnsi="Times New Roman"/>
          <w:sz w:val="20"/>
          <w:lang w:eastAsia="ja-JP"/>
        </w:rPr>
      </w:pPr>
    </w:p>
    <w:p w14:paraId="60EC498F" w14:textId="3995433C" w:rsidR="00A2723E" w:rsidRPr="008B5A24" w:rsidRDefault="00A2723E" w:rsidP="00A2723E">
      <w:pPr>
        <w:spacing w:line="260" w:lineRule="exact"/>
        <w:jc w:val="center"/>
        <w:rPr>
          <w:rFonts w:ascii="Times New Roman" w:hAnsi="Times New Roman"/>
          <w:sz w:val="20"/>
          <w:lang w:eastAsia="ja-JP"/>
        </w:rPr>
      </w:pPr>
      <w:r w:rsidRPr="008B5A24">
        <w:rPr>
          <w:rFonts w:ascii="Times New Roman" w:hAnsi="Times New Roman"/>
          <w:sz w:val="20"/>
          <w:vertAlign w:val="superscript"/>
          <w:lang w:eastAsia="ja-JP"/>
        </w:rPr>
        <w:t>1</w:t>
      </w:r>
      <w:r w:rsidRPr="008B5A24">
        <w:rPr>
          <w:rFonts w:ascii="Times New Roman" w:hAnsi="Times New Roman"/>
          <w:sz w:val="20"/>
          <w:lang w:eastAsia="ja-JP"/>
        </w:rPr>
        <w:t>Department of Materials Science and Engineering, The University of Tennessee, Knoxville, TN 37996, USA</w:t>
      </w:r>
    </w:p>
    <w:p w14:paraId="35D3E192" w14:textId="2C62BC23" w:rsidR="00A2723E" w:rsidRPr="008B5A24" w:rsidRDefault="00977A8C" w:rsidP="00A2723E">
      <w:pPr>
        <w:spacing w:line="260" w:lineRule="exact"/>
        <w:jc w:val="center"/>
        <w:rPr>
          <w:rFonts w:ascii="Times New Roman" w:hAnsi="Times New Roman"/>
          <w:sz w:val="20"/>
          <w:lang w:eastAsia="ja-JP"/>
        </w:rPr>
      </w:pPr>
      <w:r w:rsidRPr="008B5A24">
        <w:rPr>
          <w:rFonts w:ascii="Times New Roman" w:hAnsi="Times New Roman"/>
          <w:sz w:val="20"/>
          <w:vertAlign w:val="superscript"/>
          <w:lang w:eastAsia="ja-JP"/>
        </w:rPr>
        <w:t>2</w:t>
      </w:r>
      <w:r w:rsidR="00A2723E" w:rsidRPr="008B5A24">
        <w:rPr>
          <w:rFonts w:ascii="Times New Roman" w:hAnsi="Times New Roman"/>
          <w:sz w:val="20"/>
          <w:lang w:eastAsia="ja-JP"/>
        </w:rPr>
        <w:t>Neutron Scattering Division, Oak Ridge National Laboratory, Oak Ridge, TN 37831, USA</w:t>
      </w:r>
    </w:p>
    <w:p w14:paraId="7B6700C3" w14:textId="1E9CDB0B" w:rsidR="00A2723E" w:rsidRPr="008B5A24" w:rsidRDefault="00977A8C" w:rsidP="00A2723E">
      <w:pPr>
        <w:spacing w:line="260" w:lineRule="exact"/>
        <w:jc w:val="center"/>
        <w:rPr>
          <w:rFonts w:ascii="Times New Roman" w:hAnsi="Times New Roman"/>
          <w:sz w:val="20"/>
          <w:lang w:eastAsia="ja-JP"/>
        </w:rPr>
      </w:pPr>
      <w:r w:rsidRPr="008B5A24">
        <w:rPr>
          <w:rFonts w:ascii="Times New Roman" w:hAnsi="Times New Roman"/>
          <w:sz w:val="20"/>
          <w:vertAlign w:val="superscript"/>
          <w:lang w:eastAsia="ja-JP"/>
        </w:rPr>
        <w:t>3</w:t>
      </w:r>
      <w:r w:rsidR="00A2723E" w:rsidRPr="008B5A24">
        <w:rPr>
          <w:rFonts w:ascii="Times New Roman" w:hAnsi="Times New Roman"/>
          <w:sz w:val="20"/>
          <w:lang w:eastAsia="ja-JP"/>
        </w:rPr>
        <w:t>Department of Physics, Carnegie Mellon University, Pittsburgh, PA 15213, USA</w:t>
      </w:r>
    </w:p>
    <w:p w14:paraId="1C4FE03C" w14:textId="4C793A98" w:rsidR="00A2723E" w:rsidRPr="008B5A24" w:rsidRDefault="00977A8C" w:rsidP="00A2723E">
      <w:pPr>
        <w:spacing w:line="260" w:lineRule="exact"/>
        <w:jc w:val="center"/>
        <w:rPr>
          <w:rFonts w:ascii="Times New Roman" w:hAnsi="Times New Roman"/>
          <w:sz w:val="20"/>
          <w:lang w:eastAsia="ja-JP"/>
        </w:rPr>
      </w:pPr>
      <w:r w:rsidRPr="008B5A24">
        <w:rPr>
          <w:rFonts w:ascii="Times New Roman" w:hAnsi="Times New Roman"/>
          <w:sz w:val="20"/>
          <w:vertAlign w:val="superscript"/>
          <w:lang w:eastAsia="ja-JP"/>
        </w:rPr>
        <w:t>4</w:t>
      </w:r>
      <w:r w:rsidR="00A2723E" w:rsidRPr="008B5A24">
        <w:rPr>
          <w:rFonts w:ascii="Times New Roman" w:hAnsi="Times New Roman"/>
          <w:sz w:val="20"/>
          <w:lang w:eastAsia="ja-JP"/>
        </w:rPr>
        <w:t>National Energy Technology Laboratory, 1450 Queen Ave SW, Albany, OR 97321, USA</w:t>
      </w:r>
    </w:p>
    <w:p w14:paraId="25C0A30C" w14:textId="12A4E697" w:rsidR="00A2723E" w:rsidRPr="008B5A24" w:rsidRDefault="00977A8C" w:rsidP="00A2723E">
      <w:pPr>
        <w:spacing w:line="260" w:lineRule="exact"/>
        <w:jc w:val="center"/>
        <w:rPr>
          <w:rFonts w:ascii="Times New Roman" w:hAnsi="Times New Roman"/>
          <w:sz w:val="20"/>
          <w:lang w:eastAsia="ja-JP"/>
        </w:rPr>
      </w:pPr>
      <w:r w:rsidRPr="008B5A24">
        <w:rPr>
          <w:rFonts w:ascii="Times New Roman" w:hAnsi="Times New Roman"/>
          <w:sz w:val="20"/>
          <w:vertAlign w:val="superscript"/>
          <w:lang w:eastAsia="ja-JP"/>
        </w:rPr>
        <w:t>5</w:t>
      </w:r>
      <w:r w:rsidR="00A2723E" w:rsidRPr="008B5A24">
        <w:rPr>
          <w:rFonts w:ascii="Times New Roman" w:hAnsi="Times New Roman"/>
          <w:sz w:val="20"/>
          <w:lang w:eastAsia="ja-JP"/>
        </w:rPr>
        <w:t>Computherm, LLC, 8401 Greenway Blvd. Suite 248, Middleton, WI 53562, USA</w:t>
      </w:r>
    </w:p>
    <w:p w14:paraId="7B25706E" w14:textId="4EF74C7D" w:rsidR="00A2723E" w:rsidRPr="008B5A24" w:rsidRDefault="00A2723E" w:rsidP="00A2723E">
      <w:pPr>
        <w:spacing w:line="260" w:lineRule="exact"/>
        <w:jc w:val="center"/>
        <w:rPr>
          <w:rFonts w:ascii="Times New Roman" w:hAnsi="Times New Roman"/>
          <w:sz w:val="20"/>
          <w:lang w:eastAsia="ja-JP"/>
        </w:rPr>
      </w:pPr>
      <w:r w:rsidRPr="008B5A24">
        <w:rPr>
          <w:rFonts w:ascii="Times New Roman" w:hAnsi="Times New Roman"/>
          <w:sz w:val="20"/>
          <w:vertAlign w:val="superscript"/>
          <w:lang w:eastAsia="ja-JP"/>
        </w:rPr>
        <w:t>6</w:t>
      </w:r>
      <w:r w:rsidRPr="008B5A24">
        <w:rPr>
          <w:rFonts w:ascii="Times New Roman" w:hAnsi="Times New Roman"/>
          <w:sz w:val="20"/>
          <w:lang w:eastAsia="ja-JP"/>
        </w:rPr>
        <w:t>Center for Nanophases Materials Sciences, Oak Ridge National Laboratory, Oak Ridge, TN 37831, USA</w:t>
      </w:r>
    </w:p>
    <w:p w14:paraId="6B5088CD" w14:textId="624149E8" w:rsidR="00A2723E" w:rsidRPr="008B5A24" w:rsidRDefault="00A2723E" w:rsidP="00A2723E">
      <w:pPr>
        <w:spacing w:line="260" w:lineRule="exact"/>
        <w:jc w:val="center"/>
        <w:rPr>
          <w:rFonts w:ascii="Times New Roman" w:hAnsi="Times New Roman"/>
          <w:sz w:val="20"/>
          <w:lang w:eastAsia="ja-JP"/>
        </w:rPr>
      </w:pPr>
      <w:r w:rsidRPr="008B5A24">
        <w:rPr>
          <w:rFonts w:ascii="Times New Roman" w:hAnsi="Times New Roman"/>
          <w:sz w:val="20"/>
          <w:vertAlign w:val="superscript"/>
          <w:lang w:eastAsia="ja-JP"/>
        </w:rPr>
        <w:t>7</w:t>
      </w:r>
      <w:r w:rsidRPr="008B5A24">
        <w:rPr>
          <w:rFonts w:ascii="Times New Roman" w:hAnsi="Times New Roman"/>
          <w:sz w:val="20"/>
          <w:lang w:eastAsia="ja-JP"/>
        </w:rPr>
        <w:t>Advanced Photon Source, Argonne National Laboratory, Argonne, IL 60439, USA</w:t>
      </w:r>
    </w:p>
    <w:p w14:paraId="20B49286" w14:textId="3D522D88" w:rsidR="00C53B65" w:rsidRPr="008B5A24" w:rsidRDefault="00A2723E" w:rsidP="00274EB6">
      <w:pPr>
        <w:spacing w:line="260" w:lineRule="exact"/>
        <w:jc w:val="center"/>
        <w:rPr>
          <w:rFonts w:ascii="Times New Roman" w:hAnsi="Times New Roman"/>
          <w:sz w:val="20"/>
          <w:lang w:eastAsia="ja-JP"/>
        </w:rPr>
      </w:pPr>
      <w:r w:rsidRPr="008B5A24">
        <w:rPr>
          <w:rFonts w:ascii="Times New Roman" w:hAnsi="Times New Roman"/>
          <w:sz w:val="20"/>
          <w:lang w:eastAsia="ja-JP"/>
        </w:rPr>
        <w:t>E-mail: pliaw@utk.edu</w:t>
      </w:r>
    </w:p>
    <w:p w14:paraId="0EBD3E32" w14:textId="49003DCA" w:rsidR="00455052" w:rsidRPr="008B5A24" w:rsidRDefault="002E4F16" w:rsidP="00274EB6">
      <w:pPr>
        <w:spacing w:line="260" w:lineRule="exact"/>
        <w:ind w:firstLineChars="100" w:firstLine="200"/>
        <w:jc w:val="both"/>
        <w:rPr>
          <w:rFonts w:ascii="Times New Roman" w:hAnsi="Times New Roman"/>
          <w:sz w:val="20"/>
        </w:rPr>
      </w:pPr>
      <w:r w:rsidRPr="008B5A24">
        <w:rPr>
          <w:rFonts w:ascii="Times New Roman" w:hAnsi="Times New Roman"/>
          <w:sz w:val="20"/>
        </w:rPr>
        <w:t>An intr</w:t>
      </w:r>
      <w:r w:rsidR="00BE5880" w:rsidRPr="008B5A24">
        <w:rPr>
          <w:rFonts w:ascii="Times New Roman" w:hAnsi="Times New Roman"/>
          <w:sz w:val="20"/>
        </w:rPr>
        <w:t xml:space="preserve">oduction of high-entropy alloys will be presented. </w:t>
      </w:r>
      <w:r w:rsidR="008F5EFD" w:rsidRPr="008B5A24">
        <w:rPr>
          <w:rFonts w:ascii="Times New Roman" w:hAnsi="Times New Roman"/>
          <w:sz w:val="20"/>
        </w:rPr>
        <w:t>To achieve high strength at elevated temperatures, one hurdle that needs to be overcome is the materials softening due to heat. In th</w:t>
      </w:r>
      <w:r w:rsidR="00534E36" w:rsidRPr="008B5A24">
        <w:rPr>
          <w:rFonts w:ascii="Times New Roman" w:hAnsi="Times New Roman"/>
          <w:sz w:val="20"/>
        </w:rPr>
        <w:t>e present</w:t>
      </w:r>
      <w:r w:rsidR="008F5EFD" w:rsidRPr="008B5A24">
        <w:rPr>
          <w:rFonts w:ascii="Times New Roman" w:hAnsi="Times New Roman"/>
          <w:sz w:val="20"/>
        </w:rPr>
        <w:t xml:space="preserve"> work, a single-phase body</w:t>
      </w:r>
      <w:r w:rsidR="00116E47" w:rsidRPr="008B5A24">
        <w:rPr>
          <w:rFonts w:ascii="Times New Roman" w:hAnsi="Times New Roman"/>
          <w:sz w:val="20"/>
        </w:rPr>
        <w:t>-</w:t>
      </w:r>
      <w:r w:rsidR="008F5EFD" w:rsidRPr="008B5A24">
        <w:rPr>
          <w:rFonts w:ascii="Times New Roman" w:hAnsi="Times New Roman"/>
          <w:sz w:val="20"/>
        </w:rPr>
        <w:t>centered</w:t>
      </w:r>
      <w:r w:rsidR="00116E47" w:rsidRPr="008B5A24">
        <w:rPr>
          <w:rFonts w:ascii="Times New Roman" w:hAnsi="Times New Roman"/>
          <w:sz w:val="20"/>
        </w:rPr>
        <w:t>-</w:t>
      </w:r>
      <w:r w:rsidR="008F5EFD" w:rsidRPr="008B5A24">
        <w:rPr>
          <w:rFonts w:ascii="Times New Roman" w:hAnsi="Times New Roman"/>
          <w:sz w:val="20"/>
        </w:rPr>
        <w:t>cubic (bcc) CrMoNbV refractory high</w:t>
      </w:r>
      <w:r w:rsidR="00116E47" w:rsidRPr="008B5A24">
        <w:rPr>
          <w:rFonts w:ascii="Times New Roman" w:hAnsi="Times New Roman"/>
          <w:sz w:val="20"/>
        </w:rPr>
        <w:t>-</w:t>
      </w:r>
      <w:r w:rsidR="008F5EFD" w:rsidRPr="008B5A24">
        <w:rPr>
          <w:rFonts w:ascii="Times New Roman" w:hAnsi="Times New Roman"/>
          <w:sz w:val="20"/>
        </w:rPr>
        <w:t>entropy alloy (RHEA) with excellent high</w:t>
      </w:r>
      <w:r w:rsidR="00123211" w:rsidRPr="008B5A24">
        <w:rPr>
          <w:rFonts w:ascii="Times New Roman" w:hAnsi="Times New Roman"/>
          <w:sz w:val="20"/>
        </w:rPr>
        <w:t>-</w:t>
      </w:r>
      <w:r w:rsidR="008F5EFD" w:rsidRPr="008B5A24">
        <w:rPr>
          <w:rFonts w:ascii="Times New Roman" w:hAnsi="Times New Roman"/>
          <w:sz w:val="20"/>
        </w:rPr>
        <w:t>temperature strength</w:t>
      </w:r>
      <w:r w:rsidR="00602D03">
        <w:rPr>
          <w:rFonts w:ascii="Times New Roman" w:hAnsi="Times New Roman"/>
          <w:sz w:val="20"/>
        </w:rPr>
        <w:t xml:space="preserve"> </w:t>
      </w:r>
      <w:r w:rsidR="008F5EFD" w:rsidRPr="008B5A24">
        <w:rPr>
          <w:rFonts w:ascii="Times New Roman" w:hAnsi="Times New Roman"/>
          <w:sz w:val="20"/>
        </w:rPr>
        <w:t>was designed using intrinsic material characteristics as the principles for alloy design</w:t>
      </w:r>
      <w:r w:rsidR="00E6342D" w:rsidRPr="008B5A24">
        <w:rPr>
          <w:rFonts w:ascii="Times New Roman" w:hAnsi="Times New Roman"/>
          <w:sz w:val="20"/>
        </w:rPr>
        <w:t xml:space="preserve"> [1]</w:t>
      </w:r>
      <w:r w:rsidR="008F5EFD" w:rsidRPr="008B5A24">
        <w:rPr>
          <w:rFonts w:ascii="Times New Roman" w:hAnsi="Times New Roman"/>
          <w:sz w:val="20"/>
        </w:rPr>
        <w:t>. The cause of superior strength at elevated temperatures was studied with in</w:t>
      </w:r>
      <w:r w:rsidR="00921515">
        <w:rPr>
          <w:rFonts w:ascii="Times New Roman" w:hAnsi="Times New Roman"/>
          <w:sz w:val="20"/>
        </w:rPr>
        <w:t>-</w:t>
      </w:r>
      <w:r w:rsidR="008F5EFD" w:rsidRPr="008B5A24">
        <w:rPr>
          <w:rFonts w:ascii="Times New Roman" w:hAnsi="Times New Roman"/>
          <w:sz w:val="20"/>
        </w:rPr>
        <w:t xml:space="preserve">situ neutron scattering, transmission-electron microscopy, and first-principles calculations. It was revealed that large atomic-size and elastic-modulus mismatches, elastic constants </w:t>
      </w:r>
      <w:r w:rsidR="00E6342D" w:rsidRPr="008B5A24">
        <w:rPr>
          <w:rFonts w:ascii="Times New Roman" w:hAnsi="Times New Roman"/>
          <w:sz w:val="20"/>
        </w:rPr>
        <w:t xml:space="preserve">insensitivity to temperature, and the dominance of non-screw character of dislocations caused by solute pinning are the </w:t>
      </w:r>
      <w:r w:rsidR="009E20E3" w:rsidRPr="008B5A24">
        <w:rPr>
          <w:rFonts w:ascii="Times New Roman" w:hAnsi="Times New Roman"/>
          <w:sz w:val="20"/>
        </w:rPr>
        <w:t>probable causes</w:t>
      </w:r>
      <w:r w:rsidR="00E6342D" w:rsidRPr="008B5A24">
        <w:rPr>
          <w:rFonts w:ascii="Times New Roman" w:hAnsi="Times New Roman"/>
          <w:sz w:val="20"/>
        </w:rPr>
        <w:t xml:space="preserve"> of strength retention at elevated temperature in CrMoNbV. This study </w:t>
      </w:r>
      <w:r w:rsidR="00790A77" w:rsidRPr="008B5A24">
        <w:rPr>
          <w:rFonts w:ascii="Times New Roman" w:hAnsi="Times New Roman"/>
          <w:sz w:val="20"/>
        </w:rPr>
        <w:t>has</w:t>
      </w:r>
      <w:r w:rsidR="00E6342D" w:rsidRPr="008B5A24">
        <w:rPr>
          <w:rFonts w:ascii="Times New Roman" w:hAnsi="Times New Roman"/>
          <w:sz w:val="20"/>
        </w:rPr>
        <w:t xml:space="preserve"> provided insight into understanding the materials design for elevated</w:t>
      </w:r>
      <w:r w:rsidR="00C50A8F">
        <w:rPr>
          <w:rFonts w:ascii="Times New Roman" w:hAnsi="Times New Roman"/>
          <w:sz w:val="20"/>
        </w:rPr>
        <w:t>-</w:t>
      </w:r>
      <w:r w:rsidR="00E6342D" w:rsidRPr="008B5A24">
        <w:rPr>
          <w:rFonts w:ascii="Times New Roman" w:hAnsi="Times New Roman"/>
          <w:sz w:val="20"/>
        </w:rPr>
        <w:t xml:space="preserve">temperatures applications. </w:t>
      </w:r>
    </w:p>
    <w:p w14:paraId="1B52751E" w14:textId="5B8080E6" w:rsidR="00E6342D" w:rsidRPr="008B5A24" w:rsidRDefault="00455052" w:rsidP="00E6342D">
      <w:pPr>
        <w:spacing w:line="260" w:lineRule="exact"/>
        <w:ind w:left="300" w:hangingChars="150" w:hanging="300"/>
        <w:jc w:val="both"/>
        <w:rPr>
          <w:rFonts w:ascii="Times New Roman" w:hAnsi="Times New Roman"/>
          <w:sz w:val="20"/>
          <w:lang w:eastAsia="ja-JP"/>
        </w:rPr>
      </w:pPr>
      <w:r w:rsidRPr="008B5A24">
        <w:rPr>
          <w:rFonts w:ascii="Times New Roman" w:hAnsi="Times New Roman"/>
          <w:sz w:val="20"/>
        </w:rPr>
        <w:t xml:space="preserve">[1] </w:t>
      </w:r>
      <w:r w:rsidR="00E6342D" w:rsidRPr="008B5A24">
        <w:rPr>
          <w:rFonts w:ascii="Times New Roman" w:hAnsi="Times New Roman"/>
          <w:sz w:val="20"/>
          <w:lang w:eastAsia="ja-JP"/>
        </w:rPr>
        <w:t xml:space="preserve">R. Feng, B. Feng, M. C. Gao, C. Zhang, J. C. Neuefeind, J. D. Poplawsky, Y. Ren, K. An, M. Widom, P. K. Liaw. Advanced Materials. </w:t>
      </w:r>
      <w:r w:rsidR="00E6342D" w:rsidRPr="008B5A24">
        <w:rPr>
          <w:rFonts w:ascii="Times New Roman" w:hAnsi="Times New Roman"/>
          <w:b/>
          <w:bCs/>
          <w:sz w:val="20"/>
          <w:lang w:eastAsia="ja-JP"/>
        </w:rPr>
        <w:t>33, no. 48</w:t>
      </w:r>
      <w:r w:rsidR="00E6342D" w:rsidRPr="008B5A24">
        <w:rPr>
          <w:rFonts w:ascii="Times New Roman" w:hAnsi="Times New Roman"/>
          <w:sz w:val="20"/>
          <w:lang w:eastAsia="ja-JP"/>
        </w:rPr>
        <w:t xml:space="preserve"> p.2102401 (2021).</w:t>
      </w:r>
    </w:p>
    <w:p w14:paraId="49AAD114" w14:textId="336B3623" w:rsidR="00E6342D" w:rsidRPr="008B5A24" w:rsidRDefault="00E6342D" w:rsidP="00E6342D">
      <w:pPr>
        <w:spacing w:line="260" w:lineRule="exact"/>
        <w:ind w:left="425"/>
        <w:jc w:val="both"/>
        <w:rPr>
          <w:rFonts w:ascii="Times New Roman" w:hAnsi="Times New Roman"/>
          <w:sz w:val="20"/>
          <w:lang w:eastAsia="ja-JP"/>
        </w:rPr>
      </w:pPr>
    </w:p>
    <w:p w14:paraId="5CA0567D" w14:textId="27D43183" w:rsidR="00EF611D" w:rsidRPr="008B5A24" w:rsidRDefault="00EF611D" w:rsidP="00274EB6">
      <w:pPr>
        <w:jc w:val="both"/>
        <w:rPr>
          <w:rFonts w:ascii="Times New Roman" w:hAnsi="Times New Roman"/>
          <w:sz w:val="20"/>
        </w:rPr>
      </w:pPr>
      <w:r w:rsidRPr="008B5A24">
        <w:rPr>
          <w:rFonts w:ascii="Times New Roman" w:hAnsi="Times New Roman"/>
          <w:b/>
          <w:bCs/>
          <w:sz w:val="20"/>
        </w:rPr>
        <w:t xml:space="preserve">Peter K. Liaw </w:t>
      </w:r>
      <w:r w:rsidRPr="008B5A24">
        <w:rPr>
          <w:rFonts w:ascii="Times New Roman" w:hAnsi="Times New Roman"/>
          <w:sz w:val="20"/>
        </w:rPr>
        <w:t>graduated from Chiayi high school and</w:t>
      </w:r>
      <w:r w:rsidRPr="008B5A24">
        <w:rPr>
          <w:rFonts w:ascii="Times New Roman" w:hAnsi="Times New Roman"/>
          <w:b/>
          <w:bCs/>
          <w:sz w:val="20"/>
        </w:rPr>
        <w:t xml:space="preserve"> </w:t>
      </w:r>
      <w:r w:rsidRPr="008B5A24">
        <w:rPr>
          <w:rFonts w:ascii="Times New Roman" w:hAnsi="Times New Roman"/>
          <w:sz w:val="20"/>
        </w:rPr>
        <w:t xml:space="preserve">obtained his B.S. in Physics from the National Tsing Hua University, Taiwan, and his Ph.D. in Materials Science and Engineering from Northwestern University, US, in 1980. After working at the Westinghouse Research and Development (R&amp;D) Center for thirteen years, he joined the faculty and became an Endowed Ivan Racheff Chair of Excellence in the Department of Materials Science and Engineering at The University of Tennessee (UT), Knoxville in March 1993. He has worked in the areas of fatigue, fracture, nondestructive evaluation, and life-prediction methodologies of structural alloys and composites. Since joining UT, his research interests include mechanical behavior, neutron and synchrotron diffraction, bulk-metallic glasses, high-entropy alloys, and processing of high-temperature alloys and ceramic-matrix composites and coatings, with the kind help of his team members and colleagues at UT and Oak Ridge National Laboratory, and throughout the world. He has been </w:t>
      </w:r>
      <w:r w:rsidRPr="008B5A24">
        <w:rPr>
          <w:rFonts w:ascii="Times New Roman" w:eastAsia="Times New Roman" w:hAnsi="Times New Roman"/>
          <w:color w:val="000000"/>
          <w:sz w:val="20"/>
        </w:rPr>
        <w:t xml:space="preserve">a 2022 and 2023 Highly Cited Researcher from Clarivate™. </w:t>
      </w:r>
      <w:r w:rsidRPr="008B5A24">
        <w:rPr>
          <w:rFonts w:ascii="Times New Roman" w:hAnsi="Times New Roman"/>
          <w:sz w:val="20"/>
        </w:rPr>
        <w:t xml:space="preserve">He has published one thousand, </w:t>
      </w:r>
      <w:r w:rsidR="0022479A">
        <w:rPr>
          <w:rFonts w:ascii="Times New Roman" w:hAnsi="Times New Roman"/>
          <w:sz w:val="20"/>
        </w:rPr>
        <w:t>four</w:t>
      </w:r>
      <w:r w:rsidRPr="008B5A24">
        <w:rPr>
          <w:rFonts w:ascii="Times New Roman" w:hAnsi="Times New Roman"/>
          <w:sz w:val="20"/>
        </w:rPr>
        <w:t xml:space="preserve"> hundred, and</w:t>
      </w:r>
      <w:r w:rsidR="00602D03">
        <w:rPr>
          <w:rFonts w:ascii="Times New Roman" w:hAnsi="Times New Roman"/>
          <w:sz w:val="20"/>
        </w:rPr>
        <w:t xml:space="preserve"> four</w:t>
      </w:r>
      <w:r w:rsidRPr="008B5A24">
        <w:rPr>
          <w:rFonts w:ascii="Times New Roman" w:hAnsi="Times New Roman"/>
          <w:sz w:val="20"/>
        </w:rPr>
        <w:t xml:space="preserve"> journal papers,</w:t>
      </w:r>
      <w:r w:rsidR="00A211FF">
        <w:rPr>
          <w:rFonts w:ascii="Times New Roman" w:hAnsi="Times New Roman"/>
          <w:sz w:val="20"/>
        </w:rPr>
        <w:t xml:space="preserve"> </w:t>
      </w:r>
      <w:r w:rsidRPr="008B5A24">
        <w:rPr>
          <w:rFonts w:ascii="Times New Roman" w:hAnsi="Times New Roman"/>
          <w:sz w:val="20"/>
        </w:rPr>
        <w:t xml:space="preserve">including papers in Science, Nature Materials, Nature Communications, Science Advances, Advanced Materials, Acta Materialia, etc., edited and written </w:t>
      </w:r>
      <w:r w:rsidR="00B61ECB">
        <w:rPr>
          <w:rFonts w:ascii="Times New Roman" w:hAnsi="Times New Roman"/>
          <w:sz w:val="20"/>
        </w:rPr>
        <w:t>seventy-one</w:t>
      </w:r>
      <w:r w:rsidRPr="008B5A24">
        <w:rPr>
          <w:rFonts w:ascii="Times New Roman" w:hAnsi="Times New Roman"/>
          <w:sz w:val="20"/>
        </w:rPr>
        <w:t xml:space="preserve"> books</w:t>
      </w:r>
      <w:r w:rsidR="00707DA5">
        <w:rPr>
          <w:rFonts w:ascii="Times New Roman" w:hAnsi="Times New Roman"/>
          <w:sz w:val="20"/>
        </w:rPr>
        <w:t xml:space="preserve">, </w:t>
      </w:r>
      <w:r w:rsidR="00707DA5" w:rsidRPr="00707DA5">
        <w:rPr>
          <w:rFonts w:ascii="Times New Roman" w:hAnsi="Times New Roman"/>
          <w:sz w:val="20"/>
        </w:rPr>
        <w:t>special journal issues,</w:t>
      </w:r>
      <w:r w:rsidRPr="00707DA5">
        <w:rPr>
          <w:rFonts w:ascii="Times New Roman" w:hAnsi="Times New Roman"/>
          <w:sz w:val="20"/>
        </w:rPr>
        <w:t xml:space="preserve"> </w:t>
      </w:r>
      <w:r w:rsidRPr="008B5A24">
        <w:rPr>
          <w:rFonts w:ascii="Times New Roman" w:hAnsi="Times New Roman"/>
          <w:sz w:val="20"/>
        </w:rPr>
        <w:t>and book chapters, and presented numerous plenary, keynote, and invited talks at various national and international conferences. He was awarded the Royal E. Cabell Fellowship at Northwestern University. He is the recipient of several “Outstanding Performance” awards from the Westinghouse R&amp;D Center. He was the Chairman of The Minerals, Metals and Materials Society (TMS) “Mechanical Metallurgy” Committee, and Chairman of the American Society for Metals (ASM) “Flow and Fracture” Committee. He has been the Chairman and Member of the TMS Award Committee on “Application to Practice, Educator, and Leadership Awards.” He is a Fellow of ASM, MRS, and TMS. He has been given the Outstanding Teacher Award, the Moses E. and Mayme Brooks Distinguished Professor Award, the Engineering Research Fellow Awards, the National Alumni Association Distinguished Service Professor Award, the L. R. Hesler Award, and the John Fisher Professorship at UT, the TMS Distinguished Service Award, and a 2020 TMS Symposium dedicated to him. He has been the Director of the National Science Foundation (NSF) Integrative Graduate Education and Research Training (IGERT) Program, the Director of the NSF International Materials Institutes (IMI) Program, and the Director of the NSF Major Research Instrumentation (MRI) Program at UT. Several of his graduate students have been given awards for their research, papers, and presentations at various professional societies and conferences. Moreover, his students teach and conduct research at universities, industries, and government laboratories.</w:t>
      </w:r>
    </w:p>
    <w:p w14:paraId="0E22ED54" w14:textId="77777777" w:rsidR="00EF611D" w:rsidRPr="008B5A24" w:rsidRDefault="00EF611D" w:rsidP="00274EB6">
      <w:pPr>
        <w:jc w:val="both"/>
        <w:rPr>
          <w:rFonts w:ascii="Times New Roman" w:hAnsi="Times New Roman"/>
          <w:sz w:val="20"/>
        </w:rPr>
      </w:pPr>
    </w:p>
    <w:p w14:paraId="6491C3C2" w14:textId="33C49B54" w:rsidR="00455052" w:rsidRPr="008B5A24" w:rsidRDefault="00455052" w:rsidP="0028553F">
      <w:pPr>
        <w:spacing w:line="260" w:lineRule="exact"/>
        <w:jc w:val="both"/>
        <w:rPr>
          <w:rFonts w:ascii="Times New Roman" w:hAnsi="Times New Roman"/>
          <w:sz w:val="20"/>
          <w:lang w:eastAsia="ja-JP"/>
        </w:rPr>
      </w:pPr>
    </w:p>
    <w:sectPr w:rsidR="00455052" w:rsidRPr="008B5A24" w:rsidSect="006774A9">
      <w:footerReference w:type="even" r:id="rId6"/>
      <w:footerReference w:type="default" r:id="rId7"/>
      <w:pgSz w:w="11907" w:h="16840" w:code="9"/>
      <w:pgMar w:top="1814"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0C8EA" w14:textId="77777777" w:rsidR="002817AA" w:rsidRDefault="002817AA">
      <w:r>
        <w:separator/>
      </w:r>
    </w:p>
  </w:endnote>
  <w:endnote w:type="continuationSeparator" w:id="0">
    <w:p w14:paraId="1EBE7F7D" w14:textId="77777777" w:rsidR="002817AA" w:rsidRDefault="0028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EFF2" w14:textId="77777777" w:rsidR="00AD6E5C" w:rsidRDefault="00AD6E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C6D840" w14:textId="77777777" w:rsidR="00AD6E5C" w:rsidRDefault="00AD6E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3CF29" w14:textId="77777777" w:rsidR="00AD6E5C" w:rsidRDefault="00AD6E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F5975" w14:textId="77777777" w:rsidR="002817AA" w:rsidRDefault="002817AA">
      <w:r>
        <w:separator/>
      </w:r>
    </w:p>
  </w:footnote>
  <w:footnote w:type="continuationSeparator" w:id="0">
    <w:p w14:paraId="02677E9A" w14:textId="77777777" w:rsidR="002817AA" w:rsidRDefault="00281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52"/>
    <w:rsid w:val="0000348E"/>
    <w:rsid w:val="00005E18"/>
    <w:rsid w:val="00012028"/>
    <w:rsid w:val="000374FD"/>
    <w:rsid w:val="00087C6F"/>
    <w:rsid w:val="000903F7"/>
    <w:rsid w:val="000B71E1"/>
    <w:rsid w:val="000D0D6A"/>
    <w:rsid w:val="000D235E"/>
    <w:rsid w:val="00116E47"/>
    <w:rsid w:val="00123211"/>
    <w:rsid w:val="00157A80"/>
    <w:rsid w:val="0017349E"/>
    <w:rsid w:val="00193674"/>
    <w:rsid w:val="001A56A4"/>
    <w:rsid w:val="001B13A8"/>
    <w:rsid w:val="001E712E"/>
    <w:rsid w:val="0020434F"/>
    <w:rsid w:val="002221A8"/>
    <w:rsid w:val="0022479A"/>
    <w:rsid w:val="00226874"/>
    <w:rsid w:val="00246AFB"/>
    <w:rsid w:val="0025023C"/>
    <w:rsid w:val="00260732"/>
    <w:rsid w:val="00274EB6"/>
    <w:rsid w:val="00275A85"/>
    <w:rsid w:val="002771AE"/>
    <w:rsid w:val="002775CD"/>
    <w:rsid w:val="002817AA"/>
    <w:rsid w:val="0028553F"/>
    <w:rsid w:val="002A7C4C"/>
    <w:rsid w:val="002B2582"/>
    <w:rsid w:val="002B7A70"/>
    <w:rsid w:val="002D65C7"/>
    <w:rsid w:val="002E4F16"/>
    <w:rsid w:val="002F0914"/>
    <w:rsid w:val="00330B50"/>
    <w:rsid w:val="00332BD3"/>
    <w:rsid w:val="00336649"/>
    <w:rsid w:val="00357B74"/>
    <w:rsid w:val="00373C00"/>
    <w:rsid w:val="003A088B"/>
    <w:rsid w:val="003D09AA"/>
    <w:rsid w:val="003D0E8F"/>
    <w:rsid w:val="003D5979"/>
    <w:rsid w:val="003E2EB1"/>
    <w:rsid w:val="003E302D"/>
    <w:rsid w:val="003F09B6"/>
    <w:rsid w:val="003F3A87"/>
    <w:rsid w:val="003F5C51"/>
    <w:rsid w:val="00421856"/>
    <w:rsid w:val="004258A3"/>
    <w:rsid w:val="00446A65"/>
    <w:rsid w:val="00453E4D"/>
    <w:rsid w:val="00455052"/>
    <w:rsid w:val="00457489"/>
    <w:rsid w:val="0046464F"/>
    <w:rsid w:val="004719BC"/>
    <w:rsid w:val="0047348A"/>
    <w:rsid w:val="00495AB8"/>
    <w:rsid w:val="00497DBA"/>
    <w:rsid w:val="004D3601"/>
    <w:rsid w:val="004D4959"/>
    <w:rsid w:val="004E2922"/>
    <w:rsid w:val="005163F8"/>
    <w:rsid w:val="00534E36"/>
    <w:rsid w:val="005409EC"/>
    <w:rsid w:val="00552F58"/>
    <w:rsid w:val="00560E42"/>
    <w:rsid w:val="00581630"/>
    <w:rsid w:val="0059199D"/>
    <w:rsid w:val="005A004B"/>
    <w:rsid w:val="005A1FDE"/>
    <w:rsid w:val="005A3463"/>
    <w:rsid w:val="005B6D59"/>
    <w:rsid w:val="005C4099"/>
    <w:rsid w:val="005E0925"/>
    <w:rsid w:val="005F6050"/>
    <w:rsid w:val="006014D8"/>
    <w:rsid w:val="00602D03"/>
    <w:rsid w:val="00607741"/>
    <w:rsid w:val="00617A54"/>
    <w:rsid w:val="0062389F"/>
    <w:rsid w:val="00644FA0"/>
    <w:rsid w:val="00646001"/>
    <w:rsid w:val="006475D9"/>
    <w:rsid w:val="006524FA"/>
    <w:rsid w:val="006774A9"/>
    <w:rsid w:val="00683E0D"/>
    <w:rsid w:val="00692766"/>
    <w:rsid w:val="006A2654"/>
    <w:rsid w:val="006B6646"/>
    <w:rsid w:val="006D501D"/>
    <w:rsid w:val="00701774"/>
    <w:rsid w:val="00707DA5"/>
    <w:rsid w:val="00715757"/>
    <w:rsid w:val="0072309B"/>
    <w:rsid w:val="00723359"/>
    <w:rsid w:val="0073528D"/>
    <w:rsid w:val="007429C9"/>
    <w:rsid w:val="00753C8B"/>
    <w:rsid w:val="00754F90"/>
    <w:rsid w:val="0075518B"/>
    <w:rsid w:val="00787133"/>
    <w:rsid w:val="00790A77"/>
    <w:rsid w:val="0079475D"/>
    <w:rsid w:val="007B6AE1"/>
    <w:rsid w:val="007C0A04"/>
    <w:rsid w:val="007C0D46"/>
    <w:rsid w:val="007C2BB9"/>
    <w:rsid w:val="007C3A56"/>
    <w:rsid w:val="007C77DD"/>
    <w:rsid w:val="007E486C"/>
    <w:rsid w:val="00802E41"/>
    <w:rsid w:val="00834D4F"/>
    <w:rsid w:val="00835089"/>
    <w:rsid w:val="008438F2"/>
    <w:rsid w:val="00850BD8"/>
    <w:rsid w:val="00855637"/>
    <w:rsid w:val="00855F15"/>
    <w:rsid w:val="0087027B"/>
    <w:rsid w:val="00870A69"/>
    <w:rsid w:val="008B01BC"/>
    <w:rsid w:val="008B5A24"/>
    <w:rsid w:val="008C3D04"/>
    <w:rsid w:val="008C3EA8"/>
    <w:rsid w:val="008F5EFD"/>
    <w:rsid w:val="0091200F"/>
    <w:rsid w:val="00921515"/>
    <w:rsid w:val="00925CF3"/>
    <w:rsid w:val="00935D4F"/>
    <w:rsid w:val="009449ED"/>
    <w:rsid w:val="0096770E"/>
    <w:rsid w:val="00977A8C"/>
    <w:rsid w:val="00982A57"/>
    <w:rsid w:val="00983647"/>
    <w:rsid w:val="009962D5"/>
    <w:rsid w:val="009B0FFE"/>
    <w:rsid w:val="009B52E0"/>
    <w:rsid w:val="009C647D"/>
    <w:rsid w:val="009D2D88"/>
    <w:rsid w:val="009D5FD9"/>
    <w:rsid w:val="009E049C"/>
    <w:rsid w:val="009E20E3"/>
    <w:rsid w:val="009E7286"/>
    <w:rsid w:val="009F54C5"/>
    <w:rsid w:val="00A0016D"/>
    <w:rsid w:val="00A211FF"/>
    <w:rsid w:val="00A24EDE"/>
    <w:rsid w:val="00A2723E"/>
    <w:rsid w:val="00A675E7"/>
    <w:rsid w:val="00A81575"/>
    <w:rsid w:val="00A879CD"/>
    <w:rsid w:val="00A904B8"/>
    <w:rsid w:val="00A977B0"/>
    <w:rsid w:val="00AA0881"/>
    <w:rsid w:val="00AD021C"/>
    <w:rsid w:val="00AD6E5C"/>
    <w:rsid w:val="00AE07A9"/>
    <w:rsid w:val="00AF241E"/>
    <w:rsid w:val="00AF4A5C"/>
    <w:rsid w:val="00B10F31"/>
    <w:rsid w:val="00B1308F"/>
    <w:rsid w:val="00B14BAA"/>
    <w:rsid w:val="00B32789"/>
    <w:rsid w:val="00B362D7"/>
    <w:rsid w:val="00B36C34"/>
    <w:rsid w:val="00B403B6"/>
    <w:rsid w:val="00B45B20"/>
    <w:rsid w:val="00B61ECB"/>
    <w:rsid w:val="00B66DD8"/>
    <w:rsid w:val="00B93708"/>
    <w:rsid w:val="00BB0E7B"/>
    <w:rsid w:val="00BE5880"/>
    <w:rsid w:val="00BF7534"/>
    <w:rsid w:val="00BF7D62"/>
    <w:rsid w:val="00C16E46"/>
    <w:rsid w:val="00C17B51"/>
    <w:rsid w:val="00C27384"/>
    <w:rsid w:val="00C50A8F"/>
    <w:rsid w:val="00C53B65"/>
    <w:rsid w:val="00CD0DC6"/>
    <w:rsid w:val="00CF53C5"/>
    <w:rsid w:val="00D00F15"/>
    <w:rsid w:val="00D50A50"/>
    <w:rsid w:val="00D83ADC"/>
    <w:rsid w:val="00D83B38"/>
    <w:rsid w:val="00DA3A42"/>
    <w:rsid w:val="00DA7240"/>
    <w:rsid w:val="00DB02CF"/>
    <w:rsid w:val="00DD44C7"/>
    <w:rsid w:val="00E118B6"/>
    <w:rsid w:val="00E1214E"/>
    <w:rsid w:val="00E12728"/>
    <w:rsid w:val="00E2123F"/>
    <w:rsid w:val="00E21634"/>
    <w:rsid w:val="00E235D9"/>
    <w:rsid w:val="00E6009C"/>
    <w:rsid w:val="00E6342D"/>
    <w:rsid w:val="00E701C7"/>
    <w:rsid w:val="00EF3EE4"/>
    <w:rsid w:val="00EF5378"/>
    <w:rsid w:val="00EF611D"/>
    <w:rsid w:val="00F00A9E"/>
    <w:rsid w:val="00F03E82"/>
    <w:rsid w:val="00F078D7"/>
    <w:rsid w:val="00F11A8C"/>
    <w:rsid w:val="00F12F49"/>
    <w:rsid w:val="00F14B55"/>
    <w:rsid w:val="00F42308"/>
    <w:rsid w:val="00F62ABE"/>
    <w:rsid w:val="00F75953"/>
    <w:rsid w:val="00F82F0E"/>
    <w:rsid w:val="00FB2412"/>
    <w:rsid w:val="00FD7121"/>
    <w:rsid w:val="00FF6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8B458F"/>
  <w15:chartTrackingRefBased/>
  <w15:docId w15:val="{E470D64B-FDE7-4E5A-89C3-10C32B5F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052"/>
    <w:pPr>
      <w:overflowPunct w:val="0"/>
      <w:autoSpaceDE w:val="0"/>
      <w:autoSpaceDN w:val="0"/>
      <w:adjustRightInd w:val="0"/>
      <w:textAlignment w:val="baseline"/>
    </w:pPr>
    <w:rPr>
      <w:rFonts w:ascii="Arial" w:hAnsi="Arial"/>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052"/>
    <w:pPr>
      <w:tabs>
        <w:tab w:val="center" w:pos="4320"/>
        <w:tab w:val="right" w:pos="8640"/>
      </w:tabs>
    </w:pPr>
  </w:style>
  <w:style w:type="character" w:styleId="PageNumber">
    <w:name w:val="page number"/>
    <w:rsid w:val="00455052"/>
    <w:rPr>
      <w:rFonts w:ascii="Arial" w:hAnsi="Arial"/>
      <w:sz w:val="18"/>
    </w:rPr>
  </w:style>
  <w:style w:type="paragraph" w:styleId="BalloonText">
    <w:name w:val="Balloon Text"/>
    <w:basedOn w:val="Normal"/>
    <w:semiHidden/>
    <w:rsid w:val="007C3A56"/>
    <w:rPr>
      <w:rFonts w:eastAsia="MS Gothic"/>
      <w:szCs w:val="18"/>
    </w:rPr>
  </w:style>
  <w:style w:type="paragraph" w:styleId="Header">
    <w:name w:val="header"/>
    <w:basedOn w:val="Normal"/>
    <w:link w:val="HeaderChar"/>
    <w:uiPriority w:val="99"/>
    <w:unhideWhenUsed/>
    <w:rsid w:val="00CD0DC6"/>
    <w:pPr>
      <w:tabs>
        <w:tab w:val="center" w:pos="4252"/>
        <w:tab w:val="right" w:pos="8504"/>
      </w:tabs>
      <w:snapToGrid w:val="0"/>
    </w:pPr>
  </w:style>
  <w:style w:type="character" w:customStyle="1" w:styleId="HeaderChar">
    <w:name w:val="Header Char"/>
    <w:link w:val="Header"/>
    <w:uiPriority w:val="99"/>
    <w:rsid w:val="00CD0DC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363044">
      <w:bodyDiv w:val="1"/>
      <w:marLeft w:val="0"/>
      <w:marRight w:val="0"/>
      <w:marTop w:val="0"/>
      <w:marBottom w:val="0"/>
      <w:divBdr>
        <w:top w:val="none" w:sz="0" w:space="0" w:color="auto"/>
        <w:left w:val="none" w:sz="0" w:space="0" w:color="auto"/>
        <w:bottom w:val="none" w:sz="0" w:space="0" w:color="auto"/>
        <w:right w:val="none" w:sz="0" w:space="0" w:color="auto"/>
      </w:divBdr>
    </w:div>
    <w:div w:id="1098790370">
      <w:bodyDiv w:val="1"/>
      <w:marLeft w:val="0"/>
      <w:marRight w:val="0"/>
      <w:marTop w:val="0"/>
      <w:marBottom w:val="0"/>
      <w:divBdr>
        <w:top w:val="none" w:sz="0" w:space="0" w:color="auto"/>
        <w:left w:val="none" w:sz="0" w:space="0" w:color="auto"/>
        <w:bottom w:val="none" w:sz="0" w:space="0" w:color="auto"/>
        <w:right w:val="none" w:sz="0" w:space="0" w:color="auto"/>
      </w:divBdr>
    </w:div>
    <w:div w:id="16304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740</Words>
  <Characters>4221</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丹野　加奈子</dc:creator>
  <cp:keywords/>
  <cp:lastModifiedBy>Liaw, Peter</cp:lastModifiedBy>
  <cp:revision>26</cp:revision>
  <cp:lastPrinted>2007-02-28T07:53:00Z</cp:lastPrinted>
  <dcterms:created xsi:type="dcterms:W3CDTF">2025-05-08T19:10:00Z</dcterms:created>
  <dcterms:modified xsi:type="dcterms:W3CDTF">2025-05-09T11:49:00Z</dcterms:modified>
</cp:coreProperties>
</file>