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DE1EC1" w14:textId="4158A6C9" w:rsidR="008D3CA2" w:rsidRPr="004665D0" w:rsidRDefault="006D52B5" w:rsidP="009F349E">
      <w:pPr>
        <w:tabs>
          <w:tab w:val="center" w:pos="4153"/>
          <w:tab w:val="left" w:pos="6450"/>
        </w:tabs>
        <w:spacing w:before="720" w:after="240"/>
        <w:jc w:val="center"/>
        <w:rPr>
          <w:rFonts w:ascii="Times New Roman" w:eastAsia="SimHei" w:hAnsi="Times New Roman"/>
          <w:b/>
          <w:sz w:val="32"/>
          <w:szCs w:val="32"/>
        </w:rPr>
      </w:pPr>
      <w:r>
        <w:rPr>
          <w:rFonts w:ascii="Times New Roman" w:eastAsia="SimHei" w:hAnsi="Times New Roman"/>
          <w:b/>
          <w:sz w:val="32"/>
          <w:szCs w:val="32"/>
        </w:rPr>
        <w:t xml:space="preserve">Unconventional </w:t>
      </w:r>
      <w:r w:rsidR="009B1234">
        <w:rPr>
          <w:rFonts w:ascii="Times New Roman" w:eastAsia="SimHei" w:hAnsi="Times New Roman"/>
          <w:b/>
          <w:sz w:val="32"/>
          <w:szCs w:val="32"/>
        </w:rPr>
        <w:t xml:space="preserve">and stretchable </w:t>
      </w:r>
      <w:r>
        <w:rPr>
          <w:rFonts w:ascii="Times New Roman" w:eastAsia="SimHei" w:hAnsi="Times New Roman"/>
          <w:b/>
          <w:sz w:val="32"/>
          <w:szCs w:val="32"/>
        </w:rPr>
        <w:t>semiconductor materials</w:t>
      </w:r>
      <w:r w:rsidR="001605A0">
        <w:rPr>
          <w:rFonts w:ascii="Times New Roman" w:eastAsia="SimHei" w:hAnsi="Times New Roman"/>
          <w:b/>
          <w:sz w:val="32"/>
          <w:szCs w:val="32"/>
        </w:rPr>
        <w:t xml:space="preserve"> </w:t>
      </w:r>
      <w:r w:rsidR="00344495">
        <w:rPr>
          <w:rFonts w:ascii="Times New Roman" w:eastAsia="SimHei" w:hAnsi="Times New Roman"/>
          <w:b/>
          <w:sz w:val="32"/>
          <w:szCs w:val="32"/>
        </w:rPr>
        <w:t>and devices b</w:t>
      </w:r>
      <w:r w:rsidR="001605A0">
        <w:rPr>
          <w:rFonts w:ascii="Times New Roman" w:eastAsia="SimHei" w:hAnsi="Times New Roman"/>
          <w:b/>
          <w:sz w:val="32"/>
          <w:szCs w:val="32"/>
        </w:rPr>
        <w:t>y molecular design</w:t>
      </w:r>
      <w:r w:rsidR="00344495">
        <w:rPr>
          <w:rFonts w:ascii="Times New Roman" w:eastAsia="SimHei" w:hAnsi="Times New Roman"/>
          <w:b/>
          <w:sz w:val="32"/>
          <w:szCs w:val="32"/>
        </w:rPr>
        <w:t>, doping</w:t>
      </w:r>
      <w:r w:rsidR="001605A0">
        <w:rPr>
          <w:rFonts w:ascii="Times New Roman" w:eastAsia="SimHei" w:hAnsi="Times New Roman"/>
          <w:b/>
          <w:sz w:val="32"/>
          <w:szCs w:val="32"/>
        </w:rPr>
        <w:t xml:space="preserve"> and </w:t>
      </w:r>
      <w:r w:rsidR="00351D04">
        <w:rPr>
          <w:rFonts w:ascii="Times New Roman" w:eastAsia="SimHei" w:hAnsi="Times New Roman"/>
          <w:b/>
          <w:sz w:val="32"/>
          <w:szCs w:val="32"/>
        </w:rPr>
        <w:t xml:space="preserve">film </w:t>
      </w:r>
      <w:r w:rsidR="001605A0">
        <w:rPr>
          <w:rFonts w:ascii="Times New Roman" w:eastAsia="SimHei" w:hAnsi="Times New Roman"/>
          <w:b/>
          <w:sz w:val="32"/>
          <w:szCs w:val="32"/>
        </w:rPr>
        <w:t>morphology tuning</w:t>
      </w:r>
    </w:p>
    <w:p w14:paraId="124E9793" w14:textId="56CB41AB" w:rsidR="008D3CA2" w:rsidRPr="004665D0" w:rsidRDefault="004665D0" w:rsidP="009F349E">
      <w:pPr>
        <w:spacing w:after="240"/>
        <w:jc w:val="center"/>
        <w:rPr>
          <w:rFonts w:ascii="Times New Roman" w:eastAsia="SimHei" w:hAnsi="Times New Roman"/>
          <w:sz w:val="24"/>
        </w:rPr>
      </w:pPr>
      <w:r w:rsidRPr="004665D0">
        <w:rPr>
          <w:rFonts w:ascii="Times New Roman" w:eastAsia="SimHei" w:hAnsi="Times New Roman"/>
          <w:sz w:val="24"/>
        </w:rPr>
        <w:t>Antonio Facchetti</w:t>
      </w:r>
    </w:p>
    <w:p w14:paraId="2EC83131" w14:textId="3200B2C9" w:rsidR="009232E4" w:rsidRPr="004665D0" w:rsidRDefault="009232E4" w:rsidP="004665D0">
      <w:pPr>
        <w:jc w:val="center"/>
        <w:rPr>
          <w:rFonts w:ascii="Times New Roman" w:eastAsia="SimHei" w:hAnsi="Times New Roman"/>
          <w:sz w:val="22"/>
          <w:szCs w:val="22"/>
        </w:rPr>
      </w:pPr>
      <w:r w:rsidRPr="004665D0">
        <w:rPr>
          <w:rFonts w:ascii="Times New Roman" w:eastAsia="SimHei" w:hAnsi="Times New Roman"/>
          <w:sz w:val="22"/>
          <w:szCs w:val="22"/>
          <w:vertAlign w:val="superscript"/>
        </w:rPr>
        <w:t xml:space="preserve">1 </w:t>
      </w:r>
      <w:r w:rsidR="004665D0" w:rsidRPr="004665D0">
        <w:rPr>
          <w:rFonts w:ascii="Times New Roman" w:eastAsia="SimHei" w:hAnsi="Times New Roman"/>
          <w:sz w:val="22"/>
          <w:szCs w:val="22"/>
        </w:rPr>
        <w:t>Northwestern University 2145 Sheridan Road, Evanston IL, 60208 USA</w:t>
      </w:r>
      <w:r w:rsidR="008A45C1" w:rsidRPr="004665D0">
        <w:rPr>
          <w:rFonts w:ascii="Times New Roman" w:eastAsia="SimHei" w:hAnsi="Times New Roman"/>
          <w:sz w:val="22"/>
          <w:szCs w:val="22"/>
        </w:rPr>
        <w:t xml:space="preserve"> </w:t>
      </w:r>
    </w:p>
    <w:p w14:paraId="5114004A" w14:textId="7A21E0DF" w:rsidR="009F349E" w:rsidRPr="004665D0" w:rsidRDefault="009F349E" w:rsidP="009F349E">
      <w:pPr>
        <w:jc w:val="center"/>
        <w:rPr>
          <w:rFonts w:ascii="Times New Roman" w:eastAsia="SimHei" w:hAnsi="Times New Roman"/>
          <w:sz w:val="22"/>
          <w:szCs w:val="22"/>
        </w:rPr>
      </w:pPr>
      <w:r w:rsidRPr="004665D0">
        <w:rPr>
          <w:rFonts w:ascii="Times New Roman" w:eastAsia="SimHei" w:hAnsi="Times New Roman"/>
          <w:sz w:val="22"/>
          <w:szCs w:val="22"/>
        </w:rPr>
        <w:t xml:space="preserve">*Email: </w:t>
      </w:r>
      <w:r w:rsidR="004665D0" w:rsidRPr="004665D0">
        <w:rPr>
          <w:rFonts w:ascii="Times New Roman" w:eastAsia="SimHei" w:hAnsi="Times New Roman"/>
          <w:sz w:val="22"/>
          <w:szCs w:val="22"/>
        </w:rPr>
        <w:t>a-facchetti@northwestern.edu</w:t>
      </w:r>
    </w:p>
    <w:p w14:paraId="6BEFA93B" w14:textId="0CE382E0" w:rsidR="008D3CA2" w:rsidRPr="004665D0" w:rsidRDefault="00F625E4" w:rsidP="004665D0">
      <w:pPr>
        <w:spacing w:before="480" w:after="240"/>
        <w:rPr>
          <w:rFonts w:ascii="Times New Roman" w:eastAsia="SimHei" w:hAnsi="Times New Roman"/>
          <w:sz w:val="24"/>
        </w:rPr>
      </w:pPr>
      <w:r w:rsidRPr="004665D0">
        <w:rPr>
          <w:rFonts w:ascii="Times New Roman" w:eastAsia="SimHei" w:hAnsi="Times New Roman" w:hint="eastAsia"/>
          <w:b/>
          <w:sz w:val="24"/>
        </w:rPr>
        <w:t>Abstract</w:t>
      </w:r>
      <w:r w:rsidR="00A00100" w:rsidRPr="004665D0">
        <w:rPr>
          <w:rFonts w:ascii="Times New Roman" w:eastAsia="SimHei" w:hAnsi="Times New Roman"/>
          <w:b/>
          <w:sz w:val="24"/>
        </w:rPr>
        <w:t xml:space="preserve"> </w:t>
      </w:r>
      <w:r w:rsidR="00351D04" w:rsidRPr="001C0E2A">
        <w:rPr>
          <w:rFonts w:ascii="Times New Roman" w:eastAsia="SimHei" w:hAnsi="Times New Roman"/>
          <w:bCs/>
          <w:sz w:val="24"/>
        </w:rPr>
        <w:t xml:space="preserve">Organic </w:t>
      </w:r>
      <w:r w:rsidR="00351D04">
        <w:rPr>
          <w:rFonts w:ascii="Times New Roman" w:eastAsia="SimHei" w:hAnsi="Times New Roman"/>
          <w:bCs/>
          <w:sz w:val="24"/>
        </w:rPr>
        <w:t xml:space="preserve">electronics is a technology enabling the fabrication of mechanically flexible/stretchable electronic circuits and devices using low-temperature, possibly additive, processing methodologies. </w:t>
      </w:r>
      <w:r w:rsidR="00351D04" w:rsidRPr="004665D0">
        <w:rPr>
          <w:rFonts w:ascii="Times New Roman" w:eastAsia="SimHei" w:hAnsi="Times New Roman"/>
          <w:sz w:val="24"/>
        </w:rPr>
        <w:t>In this presentation we report the development of novel semiconductors, as well as thin-film engineering, for flexible</w:t>
      </w:r>
      <w:r w:rsidR="00351D04">
        <w:rPr>
          <w:rFonts w:ascii="Times New Roman" w:eastAsia="SimHei" w:hAnsi="Times New Roman"/>
          <w:sz w:val="24"/>
        </w:rPr>
        <w:t xml:space="preserve"> and stretchable</w:t>
      </w:r>
      <w:r w:rsidR="00351D04" w:rsidRPr="004665D0">
        <w:rPr>
          <w:rFonts w:ascii="Times New Roman" w:eastAsia="SimHei" w:hAnsi="Times New Roman"/>
          <w:sz w:val="24"/>
        </w:rPr>
        <w:t xml:space="preserve"> </w:t>
      </w:r>
      <w:r w:rsidR="00351D04">
        <w:rPr>
          <w:rFonts w:ascii="Times New Roman" w:eastAsia="SimHei" w:hAnsi="Times New Roman"/>
          <w:sz w:val="24"/>
        </w:rPr>
        <w:t xml:space="preserve">organic and inorganic thin-film </w:t>
      </w:r>
      <w:r w:rsidR="00351D04" w:rsidRPr="004665D0">
        <w:rPr>
          <w:rFonts w:ascii="Times New Roman" w:eastAsia="SimHei" w:hAnsi="Times New Roman"/>
          <w:sz w:val="24"/>
        </w:rPr>
        <w:t>transistors</w:t>
      </w:r>
      <w:r w:rsidR="00344495">
        <w:rPr>
          <w:rFonts w:ascii="Times New Roman" w:eastAsia="SimHei" w:hAnsi="Times New Roman"/>
          <w:sz w:val="24"/>
        </w:rPr>
        <w:t>, electrochemical transistors,</w:t>
      </w:r>
      <w:r w:rsidR="00351D04">
        <w:rPr>
          <w:rFonts w:ascii="Times New Roman" w:eastAsia="SimHei" w:hAnsi="Times New Roman"/>
          <w:sz w:val="24"/>
        </w:rPr>
        <w:t xml:space="preserve"> and circuits</w:t>
      </w:r>
      <w:r w:rsidR="00351D04" w:rsidRPr="004665D0">
        <w:rPr>
          <w:rFonts w:ascii="Times New Roman" w:eastAsia="SimHei" w:hAnsi="Times New Roman"/>
          <w:sz w:val="24"/>
        </w:rPr>
        <w:t xml:space="preserve">. In particular we show that “soft” polymers comprising </w:t>
      </w:r>
      <w:proofErr w:type="spellStart"/>
      <w:r w:rsidR="00351D04">
        <w:rPr>
          <w:rFonts w:ascii="Times New Roman" w:eastAsia="SimHei" w:hAnsi="Times New Roman"/>
          <w:sz w:val="24"/>
        </w:rPr>
        <w:t>naphthalenediimide</w:t>
      </w:r>
      <w:proofErr w:type="spellEnd"/>
      <w:r w:rsidR="00351D04" w:rsidRPr="004665D0">
        <w:rPr>
          <w:rFonts w:ascii="Times New Roman" w:eastAsia="SimHei" w:hAnsi="Times New Roman"/>
          <w:sz w:val="24"/>
        </w:rPr>
        <w:t xml:space="preserve"> units co-polymerized with “rigid” and “flexible” organic units can change how charge transport is affected by mechanical stress, demonstrating that polymer backbone composition is more important </w:t>
      </w:r>
      <w:proofErr w:type="spellStart"/>
      <w:r w:rsidR="00351D04" w:rsidRPr="004665D0">
        <w:rPr>
          <w:rFonts w:ascii="Times New Roman" w:eastAsia="SimHei" w:hAnsi="Times New Roman"/>
          <w:sz w:val="24"/>
        </w:rPr>
        <w:t>th</w:t>
      </w:r>
      <w:r w:rsidR="00351D04">
        <w:rPr>
          <w:rFonts w:ascii="Times New Roman" w:eastAsia="SimHei" w:hAnsi="Times New Roman"/>
          <w:sz w:val="24"/>
        </w:rPr>
        <w:t>en</w:t>
      </w:r>
      <w:proofErr w:type="spellEnd"/>
      <w:r w:rsidR="00351D04" w:rsidRPr="004665D0">
        <w:rPr>
          <w:rFonts w:ascii="Times New Roman" w:eastAsia="SimHei" w:hAnsi="Times New Roman"/>
          <w:sz w:val="24"/>
        </w:rPr>
        <w:t xml:space="preserve"> film degree of texturing. Furthermore, </w:t>
      </w:r>
      <w:r w:rsidR="00351D04">
        <w:rPr>
          <w:rFonts w:ascii="Times New Roman" w:eastAsia="SimHei" w:hAnsi="Times New Roman"/>
          <w:sz w:val="24"/>
        </w:rPr>
        <w:t>molecular design of polymers enables plasticization of small molecule semiconductor used in thin-film transistors. Finally,</w:t>
      </w:r>
      <w:r w:rsidR="00351D04" w:rsidRPr="004665D0">
        <w:rPr>
          <w:rFonts w:ascii="Times New Roman" w:eastAsia="SimHei" w:hAnsi="Times New Roman"/>
          <w:sz w:val="24"/>
        </w:rPr>
        <w:t xml:space="preserve"> </w:t>
      </w:r>
      <w:r w:rsidR="00351D04">
        <w:rPr>
          <w:rFonts w:ascii="Times New Roman" w:eastAsia="SimHei" w:hAnsi="Times New Roman"/>
          <w:sz w:val="24"/>
        </w:rPr>
        <w:t>we</w:t>
      </w:r>
      <w:r w:rsidR="00351D04" w:rsidRPr="004665D0">
        <w:rPr>
          <w:rFonts w:ascii="Times New Roman" w:eastAsia="SimHei" w:hAnsi="Times New Roman"/>
          <w:sz w:val="24"/>
        </w:rPr>
        <w:t xml:space="preserve"> report new “soft” transistor architectures using porosity as key element enhancing mechanical flexibility and tune charge transport. The</w:t>
      </w:r>
      <w:r w:rsidR="00351D04">
        <w:rPr>
          <w:rFonts w:ascii="Times New Roman" w:eastAsia="SimHei" w:hAnsi="Times New Roman"/>
          <w:sz w:val="24"/>
        </w:rPr>
        <w:t xml:space="preserve"> resulting</w:t>
      </w:r>
      <w:r w:rsidR="00351D04" w:rsidRPr="004665D0">
        <w:rPr>
          <w:rFonts w:ascii="Times New Roman" w:eastAsia="SimHei" w:hAnsi="Times New Roman"/>
          <w:sz w:val="24"/>
        </w:rPr>
        <w:t xml:space="preserve"> devices can better </w:t>
      </w:r>
      <w:r w:rsidR="00351D04">
        <w:rPr>
          <w:rFonts w:ascii="Times New Roman" w:eastAsia="SimHei" w:hAnsi="Times New Roman"/>
          <w:sz w:val="24"/>
        </w:rPr>
        <w:t xml:space="preserve">sustain mechanical stress, </w:t>
      </w:r>
      <w:r w:rsidR="00351D04" w:rsidRPr="004665D0">
        <w:rPr>
          <w:rFonts w:ascii="Times New Roman" w:eastAsia="SimHei" w:hAnsi="Times New Roman"/>
          <w:sz w:val="24"/>
        </w:rPr>
        <w:t xml:space="preserve">sense analytes, intercalate ions, and be </w:t>
      </w:r>
      <w:r w:rsidR="00351D04">
        <w:rPr>
          <w:rFonts w:ascii="Times New Roman" w:eastAsia="SimHei" w:hAnsi="Times New Roman"/>
          <w:sz w:val="24"/>
        </w:rPr>
        <w:t xml:space="preserve">chemically </w:t>
      </w:r>
      <w:r w:rsidR="00351D04" w:rsidRPr="004665D0">
        <w:rPr>
          <w:rFonts w:ascii="Times New Roman" w:eastAsia="SimHei" w:hAnsi="Times New Roman"/>
          <w:sz w:val="24"/>
        </w:rPr>
        <w:t>doped.</w:t>
      </w:r>
      <w:r w:rsidR="00351D04">
        <w:rPr>
          <w:rFonts w:ascii="Times New Roman" w:eastAsia="SimHei" w:hAnsi="Times New Roman"/>
          <w:sz w:val="24"/>
        </w:rPr>
        <w:t xml:space="preserve"> </w:t>
      </w:r>
      <w:r w:rsidR="00BA2611">
        <w:rPr>
          <w:rFonts w:ascii="Times New Roman" w:eastAsia="SimHei" w:hAnsi="Times New Roman"/>
          <w:sz w:val="24"/>
        </w:rPr>
        <w:t xml:space="preserve">Finally, </w:t>
      </w:r>
      <w:r w:rsidR="00AF5370">
        <w:rPr>
          <w:rFonts w:ascii="Times New Roman" w:eastAsia="SimHei" w:hAnsi="Times New Roman"/>
          <w:sz w:val="24"/>
        </w:rPr>
        <w:t>we report our recent work on n-doping organic semiconductors using a novel strategy involving catalysts</w:t>
      </w:r>
      <w:r w:rsidR="004665D0" w:rsidRPr="004665D0">
        <w:rPr>
          <w:rFonts w:ascii="Times New Roman" w:eastAsia="SimHei" w:hAnsi="Times New Roman"/>
          <w:sz w:val="24"/>
        </w:rPr>
        <w:t>.</w:t>
      </w:r>
      <w:r w:rsidR="00BA2611">
        <w:rPr>
          <w:rFonts w:ascii="Times New Roman" w:eastAsia="SimHei" w:hAnsi="Times New Roman"/>
          <w:sz w:val="24"/>
        </w:rPr>
        <w:t xml:space="preserve"> </w:t>
      </w:r>
    </w:p>
    <w:p w14:paraId="786C521C" w14:textId="40B7F9E2" w:rsidR="009232E4" w:rsidRPr="00F860F9" w:rsidRDefault="00A00100" w:rsidP="004665D0">
      <w:pPr>
        <w:pStyle w:val="07headings"/>
        <w:widowControl w:val="0"/>
        <w:autoSpaceDE w:val="0"/>
        <w:autoSpaceDN w:val="0"/>
        <w:spacing w:before="0" w:line="240" w:lineRule="auto"/>
        <w:jc w:val="both"/>
        <w:rPr>
          <w:rFonts w:eastAsia="SimHei"/>
          <w:kern w:val="2"/>
          <w:sz w:val="24"/>
          <w:lang w:eastAsia="zh-CN"/>
        </w:rPr>
      </w:pPr>
      <w:r w:rsidRPr="00F860F9">
        <w:rPr>
          <w:rFonts w:eastAsia="SimHei"/>
          <w:kern w:val="2"/>
          <w:sz w:val="24"/>
          <w:lang w:eastAsia="zh-CN"/>
        </w:rPr>
        <w:t xml:space="preserve">Reference </w:t>
      </w:r>
    </w:p>
    <w:p w14:paraId="5283D6E4" w14:textId="746A4CDC" w:rsidR="000D30EF" w:rsidRPr="00F860F9" w:rsidRDefault="000D30EF" w:rsidP="000D30EF">
      <w:pPr>
        <w:pStyle w:val="EndNoteBibliography"/>
        <w:spacing w:line="240" w:lineRule="exact"/>
        <w:ind w:left="360" w:hanging="360"/>
        <w:jc w:val="both"/>
        <w:rPr>
          <w:sz w:val="24"/>
          <w:szCs w:val="24"/>
        </w:rPr>
      </w:pPr>
      <w:bookmarkStart w:id="0" w:name="_Hlk85531956"/>
      <w:bookmarkStart w:id="1" w:name="_Hlk85547596"/>
      <w:r w:rsidRPr="00F860F9">
        <w:rPr>
          <w:sz w:val="24"/>
          <w:szCs w:val="24"/>
        </w:rPr>
        <w:t>1.</w:t>
      </w:r>
      <w:r w:rsidRPr="00F860F9">
        <w:rPr>
          <w:sz w:val="24"/>
          <w:szCs w:val="24"/>
        </w:rPr>
        <w:tab/>
        <w:t xml:space="preserve">Wang, B.; Huang, W.; Lee, S.; Huang, L.; Wang, Z.; Chen, Y.; Chen, Z.; Feng, L.-W.; Wang, G.; Yokota, T.; Someya, T.; Marks, T. J.; Facchetti, A. Foundry-compatible high-resolution patterning of vertically phase-separated semiconducting films for ultraflexible organic electronics. </w:t>
      </w:r>
      <w:r w:rsidRPr="00F860F9">
        <w:rPr>
          <w:i/>
          <w:sz w:val="24"/>
          <w:szCs w:val="24"/>
        </w:rPr>
        <w:t>Nat. Commun.</w:t>
      </w:r>
      <w:r w:rsidRPr="00F860F9">
        <w:rPr>
          <w:sz w:val="24"/>
          <w:szCs w:val="24"/>
        </w:rPr>
        <w:t xml:space="preserve"> </w:t>
      </w:r>
      <w:r w:rsidRPr="00F860F9">
        <w:rPr>
          <w:b/>
          <w:sz w:val="24"/>
          <w:szCs w:val="24"/>
        </w:rPr>
        <w:t>2021</w:t>
      </w:r>
      <w:r w:rsidRPr="00F860F9">
        <w:rPr>
          <w:sz w:val="24"/>
          <w:szCs w:val="24"/>
        </w:rPr>
        <w:t xml:space="preserve">, </w:t>
      </w:r>
      <w:r w:rsidRPr="00F860F9">
        <w:rPr>
          <w:i/>
          <w:sz w:val="24"/>
          <w:szCs w:val="24"/>
        </w:rPr>
        <w:t>12</w:t>
      </w:r>
      <w:r w:rsidRPr="00F860F9">
        <w:rPr>
          <w:sz w:val="24"/>
          <w:szCs w:val="24"/>
        </w:rPr>
        <w:t>, 4937.</w:t>
      </w:r>
    </w:p>
    <w:p w14:paraId="3EAA27EA" w14:textId="24B479A9" w:rsidR="000D30EF" w:rsidRPr="00F860F9" w:rsidRDefault="000D30EF" w:rsidP="000D30EF">
      <w:pPr>
        <w:pStyle w:val="EndNoteBibliography"/>
        <w:spacing w:line="240" w:lineRule="exact"/>
        <w:ind w:left="360" w:hanging="360"/>
        <w:jc w:val="both"/>
        <w:rPr>
          <w:sz w:val="24"/>
          <w:szCs w:val="24"/>
        </w:rPr>
      </w:pPr>
      <w:r w:rsidRPr="00F860F9">
        <w:rPr>
          <w:sz w:val="24"/>
          <w:szCs w:val="24"/>
        </w:rPr>
        <w:t>2.</w:t>
      </w:r>
      <w:r w:rsidRPr="00F860F9">
        <w:rPr>
          <w:sz w:val="24"/>
          <w:szCs w:val="24"/>
        </w:rPr>
        <w:tab/>
        <w:t xml:space="preserve">Huang, L.; Wang, Z.; Chen, J.; Wang, B.; Chen, Y.; Huang, W.; Chi, L.; Marks, T. J.; Facchetti, A. Porous Semiconducting Polymers Enable High-Performance Electrochemical Transistors. </w:t>
      </w:r>
      <w:r w:rsidRPr="00F860F9">
        <w:rPr>
          <w:i/>
          <w:sz w:val="24"/>
          <w:szCs w:val="24"/>
        </w:rPr>
        <w:t>Adv. Mater. (Weinheim, Ger.)</w:t>
      </w:r>
      <w:r w:rsidRPr="00F860F9">
        <w:rPr>
          <w:sz w:val="24"/>
          <w:szCs w:val="24"/>
        </w:rPr>
        <w:t xml:space="preserve"> </w:t>
      </w:r>
      <w:r w:rsidRPr="00F860F9">
        <w:rPr>
          <w:b/>
          <w:sz w:val="24"/>
          <w:szCs w:val="24"/>
        </w:rPr>
        <w:t>2021</w:t>
      </w:r>
      <w:r w:rsidRPr="00F860F9">
        <w:rPr>
          <w:sz w:val="24"/>
          <w:szCs w:val="24"/>
        </w:rPr>
        <w:t>, 33(14), 2007041.</w:t>
      </w:r>
    </w:p>
    <w:p w14:paraId="025C0707" w14:textId="0E68DC18" w:rsidR="000D30EF" w:rsidRPr="00F860F9" w:rsidRDefault="000D30EF" w:rsidP="000D30EF">
      <w:pPr>
        <w:pStyle w:val="EndNoteBibliography"/>
        <w:spacing w:line="240" w:lineRule="exact"/>
        <w:ind w:left="360" w:hanging="360"/>
        <w:jc w:val="both"/>
        <w:rPr>
          <w:sz w:val="24"/>
          <w:szCs w:val="24"/>
        </w:rPr>
      </w:pPr>
      <w:r w:rsidRPr="00F860F9">
        <w:rPr>
          <w:sz w:val="24"/>
          <w:szCs w:val="24"/>
        </w:rPr>
        <w:t>3.</w:t>
      </w:r>
      <w:r w:rsidRPr="00F860F9">
        <w:rPr>
          <w:sz w:val="24"/>
          <w:szCs w:val="24"/>
        </w:rPr>
        <w:tab/>
      </w:r>
      <w:bookmarkStart w:id="2" w:name="_Hlk74303678"/>
      <w:r w:rsidRPr="00F860F9">
        <w:rPr>
          <w:sz w:val="24"/>
          <w:szCs w:val="24"/>
        </w:rPr>
        <w:t xml:space="preserve">Velusamy, A.;  Yu, C.-H.;  Afraj, S. N.;  Lin, C.-C.;  Lo, W.-Y.;  Yeh, C.-J.;  Wu, Y.-W.;  Hsieh, H.-C.;  Chen, J.;  Lee, G.-H.;  Tung, S.-H.;  Liu, C.-L.;  Chen, M.-C.; Facchetti, A., Thienoisoindigo (TII)-Based Quinoidal Small Molecules for High-Performance n-Type Organic Field Effect Transistors. </w:t>
      </w:r>
      <w:r w:rsidRPr="00F860F9">
        <w:rPr>
          <w:i/>
          <w:sz w:val="24"/>
          <w:szCs w:val="24"/>
        </w:rPr>
        <w:t xml:space="preserve">Adv. Sci. (Weinheim, Ger.) </w:t>
      </w:r>
      <w:r w:rsidRPr="00F860F9">
        <w:rPr>
          <w:b/>
          <w:sz w:val="24"/>
          <w:szCs w:val="24"/>
        </w:rPr>
        <w:t>2021,</w:t>
      </w:r>
      <w:r w:rsidRPr="00F860F9">
        <w:rPr>
          <w:sz w:val="24"/>
          <w:szCs w:val="24"/>
        </w:rPr>
        <w:t xml:space="preserve"> </w:t>
      </w:r>
      <w:r w:rsidRPr="00F860F9">
        <w:rPr>
          <w:i/>
          <w:sz w:val="24"/>
          <w:szCs w:val="24"/>
        </w:rPr>
        <w:t>8</w:t>
      </w:r>
      <w:r w:rsidRPr="00F860F9">
        <w:rPr>
          <w:sz w:val="24"/>
          <w:szCs w:val="24"/>
        </w:rPr>
        <w:t xml:space="preserve"> (1), 2002930.</w:t>
      </w:r>
      <w:bookmarkEnd w:id="2"/>
    </w:p>
    <w:p w14:paraId="7D469881" w14:textId="02D90A90" w:rsidR="000D30EF" w:rsidRPr="00F860F9" w:rsidRDefault="000D30EF" w:rsidP="000D30EF">
      <w:pPr>
        <w:pStyle w:val="EndNoteBibliography"/>
        <w:spacing w:line="240" w:lineRule="exact"/>
        <w:ind w:left="360" w:hanging="360"/>
        <w:jc w:val="both"/>
        <w:rPr>
          <w:sz w:val="24"/>
          <w:szCs w:val="24"/>
        </w:rPr>
      </w:pPr>
      <w:r w:rsidRPr="00F860F9">
        <w:rPr>
          <w:sz w:val="24"/>
          <w:szCs w:val="24"/>
        </w:rPr>
        <w:t>4.</w:t>
      </w:r>
      <w:r w:rsidRPr="00F860F9">
        <w:rPr>
          <w:sz w:val="24"/>
          <w:szCs w:val="24"/>
        </w:rPr>
        <w:tab/>
      </w:r>
      <w:bookmarkStart w:id="3" w:name="_Hlk70336060"/>
      <w:r w:rsidRPr="00F860F9">
        <w:rPr>
          <w:sz w:val="24"/>
          <w:szCs w:val="24"/>
        </w:rPr>
        <w:t xml:space="preserve">Yao, Y.; Huang, W.; Chen, J.; Wang, G.; Chen, H.; Zhuang, X.; Ying, Y.; Pinga, J.; Marks, T. J.; Facchetti, A. Flexible Complementary Circuits Operating at Sub-0.5 Volt via Hybrid Organic-Inorganic Electrolyte Gated Transistors </w:t>
      </w:r>
      <w:r w:rsidRPr="00F860F9">
        <w:rPr>
          <w:i/>
          <w:sz w:val="24"/>
          <w:szCs w:val="24"/>
        </w:rPr>
        <w:t>Proc. Natl. Acad. Sci. U. S. A.</w:t>
      </w:r>
      <w:r w:rsidRPr="00F860F9">
        <w:rPr>
          <w:sz w:val="24"/>
          <w:szCs w:val="24"/>
        </w:rPr>
        <w:t xml:space="preserve"> </w:t>
      </w:r>
      <w:r w:rsidRPr="00F860F9">
        <w:rPr>
          <w:b/>
          <w:sz w:val="24"/>
          <w:szCs w:val="24"/>
        </w:rPr>
        <w:t>2021</w:t>
      </w:r>
      <w:r w:rsidRPr="00F860F9">
        <w:rPr>
          <w:sz w:val="24"/>
          <w:szCs w:val="24"/>
        </w:rPr>
        <w:t xml:space="preserve">, </w:t>
      </w:r>
      <w:r w:rsidR="0099543C" w:rsidRPr="00F860F9">
        <w:rPr>
          <w:i/>
          <w:iCs/>
          <w:sz w:val="24"/>
          <w:szCs w:val="24"/>
        </w:rPr>
        <w:t>118</w:t>
      </w:r>
      <w:r w:rsidR="0099543C" w:rsidRPr="00F860F9">
        <w:rPr>
          <w:sz w:val="24"/>
          <w:szCs w:val="24"/>
        </w:rPr>
        <w:t xml:space="preserve"> (44) e2111790118</w:t>
      </w:r>
      <w:r w:rsidRPr="00F860F9">
        <w:rPr>
          <w:sz w:val="24"/>
          <w:szCs w:val="24"/>
        </w:rPr>
        <w:t>.</w:t>
      </w:r>
      <w:bookmarkEnd w:id="3"/>
    </w:p>
    <w:bookmarkEnd w:id="0"/>
    <w:p w14:paraId="267EA693" w14:textId="3AA885E2" w:rsidR="000D30EF" w:rsidRPr="00F860F9" w:rsidRDefault="000D30EF" w:rsidP="000D30EF">
      <w:pPr>
        <w:pStyle w:val="EndNoteBibliography"/>
        <w:spacing w:line="240" w:lineRule="exact"/>
        <w:ind w:left="360" w:hanging="360"/>
        <w:jc w:val="both"/>
        <w:rPr>
          <w:sz w:val="24"/>
          <w:szCs w:val="24"/>
        </w:rPr>
      </w:pPr>
      <w:r w:rsidRPr="00F860F9">
        <w:rPr>
          <w:sz w:val="24"/>
          <w:szCs w:val="24"/>
        </w:rPr>
        <w:t>5.</w:t>
      </w:r>
      <w:r w:rsidRPr="00F860F9">
        <w:rPr>
          <w:sz w:val="24"/>
          <w:szCs w:val="24"/>
        </w:rPr>
        <w:tab/>
        <w:t>Guo, H.; Yang, C.Y.; Zhang, X.; Motta, A.; Feng, K.; X</w:t>
      </w:r>
      <w:bookmarkStart w:id="4" w:name="_GoBack"/>
      <w:bookmarkEnd w:id="4"/>
      <w:r w:rsidRPr="00F860F9">
        <w:rPr>
          <w:sz w:val="24"/>
          <w:szCs w:val="24"/>
        </w:rPr>
        <w:t xml:space="preserve">ia, Y.; Shi, Y.; Wu, Z.; Yang, K.; Chen, J.; Liao, Q.; Tang, Y.; Sun, H.; Woo, H. Y.; Fabiano, S.; Facchetti, A.; Guo, X. Transition metal catalysed molecular n-doping of organic semiconductors. </w:t>
      </w:r>
      <w:r w:rsidRPr="00F860F9">
        <w:rPr>
          <w:i/>
          <w:sz w:val="24"/>
          <w:szCs w:val="24"/>
        </w:rPr>
        <w:t xml:space="preserve">Nature </w:t>
      </w:r>
      <w:r w:rsidRPr="00F860F9">
        <w:rPr>
          <w:b/>
          <w:sz w:val="24"/>
          <w:szCs w:val="24"/>
        </w:rPr>
        <w:t>2021</w:t>
      </w:r>
      <w:r w:rsidRPr="00F860F9">
        <w:rPr>
          <w:sz w:val="24"/>
          <w:szCs w:val="24"/>
        </w:rPr>
        <w:t xml:space="preserve">, </w:t>
      </w:r>
      <w:r w:rsidR="0099543C" w:rsidRPr="00F860F9">
        <w:rPr>
          <w:i/>
          <w:iCs/>
          <w:sz w:val="24"/>
          <w:szCs w:val="24"/>
        </w:rPr>
        <w:t>599</w:t>
      </w:r>
      <w:r w:rsidR="0099543C" w:rsidRPr="00F860F9">
        <w:rPr>
          <w:sz w:val="24"/>
          <w:szCs w:val="24"/>
        </w:rPr>
        <w:t>, 67</w:t>
      </w:r>
      <w:r w:rsidRPr="00F860F9">
        <w:rPr>
          <w:sz w:val="24"/>
          <w:szCs w:val="24"/>
        </w:rPr>
        <w:t>.</w:t>
      </w:r>
    </w:p>
    <w:p w14:paraId="6E24F95A" w14:textId="54874D24" w:rsidR="00344495" w:rsidRPr="00F860F9" w:rsidRDefault="00344495" w:rsidP="000D30EF">
      <w:pPr>
        <w:pStyle w:val="EndNoteBibliography"/>
        <w:spacing w:line="240" w:lineRule="exact"/>
        <w:ind w:left="360" w:hanging="360"/>
        <w:jc w:val="both"/>
        <w:rPr>
          <w:sz w:val="24"/>
          <w:szCs w:val="24"/>
        </w:rPr>
      </w:pPr>
      <w:r w:rsidRPr="00F860F9">
        <w:rPr>
          <w:sz w:val="24"/>
          <w:szCs w:val="24"/>
        </w:rPr>
        <w:lastRenderedPageBreak/>
        <w:t xml:space="preserve">6. </w:t>
      </w:r>
      <w:r w:rsidRPr="00F860F9">
        <w:rPr>
          <w:sz w:val="24"/>
          <w:szCs w:val="24"/>
        </w:rPr>
        <w:tab/>
        <w:t xml:space="preserve">Chen, J.; Huang, W.; Zheng, D.; Xie, Z.; Zhuang, X.; Zhao, D.; Chen, Y.; Su, N.; Chen, H.; Pankow, R. M.; Gao, Z.; Yu, J. Guo, X.; Cheng, Y.; Strzalka, J.; Yu, X.; Marks, T. J.; Facchetti, A. Highly-Stretchable Organic Electrochemical Transistors with Strain-Resistant Performance </w:t>
      </w:r>
      <w:r w:rsidRPr="00F860F9">
        <w:rPr>
          <w:i/>
          <w:sz w:val="24"/>
          <w:szCs w:val="24"/>
        </w:rPr>
        <w:t xml:space="preserve">Nature. Mater. </w:t>
      </w:r>
      <w:r w:rsidRPr="00F860F9">
        <w:rPr>
          <w:b/>
          <w:sz w:val="24"/>
          <w:szCs w:val="24"/>
        </w:rPr>
        <w:t>2022</w:t>
      </w:r>
      <w:r w:rsidRPr="00F860F9">
        <w:rPr>
          <w:sz w:val="24"/>
          <w:szCs w:val="24"/>
        </w:rPr>
        <w:t xml:space="preserve">, </w:t>
      </w:r>
      <w:r w:rsidRPr="00F860F9">
        <w:rPr>
          <w:i/>
          <w:iCs/>
          <w:sz w:val="24"/>
          <w:szCs w:val="24"/>
        </w:rPr>
        <w:t>21</w:t>
      </w:r>
      <w:r w:rsidRPr="00F860F9">
        <w:rPr>
          <w:sz w:val="24"/>
          <w:szCs w:val="24"/>
        </w:rPr>
        <w:t>, 564–571.</w:t>
      </w:r>
    </w:p>
    <w:bookmarkEnd w:id="1"/>
    <w:p w14:paraId="73251F9C" w14:textId="34BC9F6C" w:rsidR="000729D2" w:rsidRPr="00F860F9" w:rsidRDefault="000729D2" w:rsidP="00724E19">
      <w:pPr>
        <w:pStyle w:val="07headings"/>
        <w:autoSpaceDE w:val="0"/>
        <w:autoSpaceDN w:val="0"/>
        <w:spacing w:before="0" w:line="240" w:lineRule="auto"/>
        <w:ind w:left="241" w:hangingChars="100" w:hanging="241"/>
        <w:rPr>
          <w:rFonts w:eastAsia="SimHei"/>
          <w:sz w:val="24"/>
        </w:rPr>
      </w:pPr>
      <w:r w:rsidRPr="00F860F9">
        <w:rPr>
          <w:rFonts w:eastAsia="SimHei"/>
          <w:sz w:val="24"/>
        </w:rPr>
        <w:br w:type="page"/>
      </w:r>
    </w:p>
    <w:p w14:paraId="4BF877C6" w14:textId="77777777" w:rsidR="009232E4" w:rsidRPr="004665D0" w:rsidRDefault="009232E4" w:rsidP="009F349E">
      <w:pPr>
        <w:tabs>
          <w:tab w:val="center" w:pos="4153"/>
        </w:tabs>
        <w:rPr>
          <w:rFonts w:ascii="Times New Roman" w:eastAsia="SimHei" w:hAnsi="Times New Roman"/>
          <w:sz w:val="24"/>
        </w:rPr>
      </w:pPr>
    </w:p>
    <w:p w14:paraId="547D1F56" w14:textId="75B3C6D8" w:rsidR="004665D0" w:rsidRPr="004665D0" w:rsidRDefault="005D3403" w:rsidP="004665D0">
      <w:pPr>
        <w:rPr>
          <w:rFonts w:ascii="Times New Roman" w:eastAsia="SimHei" w:hAnsi="Times New Roman"/>
          <w:sz w:val="24"/>
        </w:rPr>
      </w:pPr>
      <w:r w:rsidRPr="004665D0">
        <w:rPr>
          <w:rFonts w:ascii="Times New Roman" w:eastAsia="SimHei" w:hAnsi="Times New Roman"/>
          <w:b/>
          <w:sz w:val="24"/>
        </w:rPr>
        <w:t>Author Introduction</w:t>
      </w:r>
      <w:r w:rsidRPr="004665D0">
        <w:rPr>
          <w:rFonts w:ascii="Times New Roman" w:eastAsia="SimHei" w:hAnsi="Times New Roman"/>
          <w:sz w:val="24"/>
        </w:rPr>
        <w:t xml:space="preserve"> </w:t>
      </w:r>
      <w:r w:rsidR="004665D0" w:rsidRPr="004665D0">
        <w:rPr>
          <w:rFonts w:ascii="Times New Roman" w:eastAsia="SimHei" w:hAnsi="Times New Roman"/>
          <w:sz w:val="24"/>
        </w:rPr>
        <w:t>Antonio Facchetti is a co-founder and currently the Chief Technology Officer of Flexterra Corporation. He is also an Adjunct Professor at Northwester</w:t>
      </w:r>
      <w:r w:rsidR="002B65D1">
        <w:rPr>
          <w:rFonts w:ascii="Times New Roman" w:eastAsia="SimHei" w:hAnsi="Times New Roman"/>
          <w:sz w:val="24"/>
        </w:rPr>
        <w:t>n</w:t>
      </w:r>
      <w:r w:rsidR="004665D0" w:rsidRPr="004665D0">
        <w:rPr>
          <w:rFonts w:ascii="Times New Roman" w:eastAsia="SimHei" w:hAnsi="Times New Roman"/>
          <w:sz w:val="24"/>
        </w:rPr>
        <w:t xml:space="preserve"> University</w:t>
      </w:r>
      <w:r w:rsidR="000D30EF">
        <w:rPr>
          <w:rFonts w:ascii="Times New Roman" w:eastAsia="SimHei" w:hAnsi="Times New Roman"/>
          <w:sz w:val="24"/>
        </w:rPr>
        <w:t xml:space="preserve"> and a Guest Professor at Linkoping University</w:t>
      </w:r>
      <w:r w:rsidR="004665D0" w:rsidRPr="004665D0">
        <w:rPr>
          <w:rFonts w:ascii="Times New Roman" w:eastAsia="SimHei" w:hAnsi="Times New Roman"/>
          <w:sz w:val="24"/>
        </w:rPr>
        <w:t xml:space="preserve">. He has published more than </w:t>
      </w:r>
      <w:r w:rsidR="000D30EF">
        <w:rPr>
          <w:rFonts w:ascii="Times New Roman" w:eastAsia="SimHei" w:hAnsi="Times New Roman"/>
          <w:sz w:val="24"/>
        </w:rPr>
        <w:t>55</w:t>
      </w:r>
      <w:r w:rsidR="004665D0" w:rsidRPr="004665D0">
        <w:rPr>
          <w:rFonts w:ascii="Times New Roman" w:eastAsia="SimHei" w:hAnsi="Times New Roman"/>
          <w:sz w:val="24"/>
        </w:rPr>
        <w:t>0 research articles, 1</w:t>
      </w:r>
      <w:r w:rsidR="000D30EF">
        <w:rPr>
          <w:rFonts w:ascii="Times New Roman" w:eastAsia="SimHei" w:hAnsi="Times New Roman"/>
          <w:sz w:val="24"/>
        </w:rPr>
        <w:t>4</w:t>
      </w:r>
      <w:r w:rsidR="004665D0" w:rsidRPr="004665D0">
        <w:rPr>
          <w:rFonts w:ascii="Times New Roman" w:eastAsia="SimHei" w:hAnsi="Times New Roman"/>
          <w:sz w:val="24"/>
        </w:rPr>
        <w:t xml:space="preserve"> book chapters, and holds more than 130 patents. He received the ACS Award for Creative Invention, the Giulio Natta Gold Medal of the Italian Chemical Society, the team </w:t>
      </w:r>
      <w:proofErr w:type="spellStart"/>
      <w:r w:rsidR="004665D0" w:rsidRPr="004665D0">
        <w:rPr>
          <w:rFonts w:ascii="Times New Roman" w:eastAsia="SimHei" w:hAnsi="Times New Roman"/>
          <w:sz w:val="24"/>
        </w:rPr>
        <w:t>IDTechEx</w:t>
      </w:r>
      <w:proofErr w:type="spellEnd"/>
      <w:r w:rsidR="004665D0" w:rsidRPr="004665D0">
        <w:rPr>
          <w:rFonts w:ascii="Times New Roman" w:eastAsia="SimHei" w:hAnsi="Times New Roman"/>
          <w:sz w:val="24"/>
        </w:rPr>
        <w:t xml:space="preserve"> Printed Electronics Europe Award, the corporate </w:t>
      </w:r>
      <w:proofErr w:type="spellStart"/>
      <w:r w:rsidR="004665D0" w:rsidRPr="004665D0">
        <w:rPr>
          <w:rFonts w:ascii="Times New Roman" w:eastAsia="SimHei" w:hAnsi="Times New Roman"/>
          <w:sz w:val="24"/>
        </w:rPr>
        <w:t>Flextech</w:t>
      </w:r>
      <w:proofErr w:type="spellEnd"/>
      <w:r w:rsidR="004665D0" w:rsidRPr="004665D0">
        <w:rPr>
          <w:rFonts w:ascii="Times New Roman" w:eastAsia="SimHei" w:hAnsi="Times New Roman"/>
          <w:sz w:val="24"/>
        </w:rPr>
        <w:t xml:space="preserve"> Award. He is a Fellow of the </w:t>
      </w:r>
      <w:r w:rsidR="000D30EF">
        <w:rPr>
          <w:rFonts w:ascii="Times New Roman" w:eastAsia="SimHei" w:hAnsi="Times New Roman"/>
          <w:sz w:val="24"/>
        </w:rPr>
        <w:t xml:space="preserve">European Academy of Sciences, </w:t>
      </w:r>
      <w:r w:rsidR="004665D0" w:rsidRPr="004665D0">
        <w:rPr>
          <w:rFonts w:ascii="Times New Roman" w:eastAsia="SimHei" w:hAnsi="Times New Roman"/>
          <w:sz w:val="24"/>
        </w:rPr>
        <w:t xml:space="preserve">National Academy of Inventors, MRS, AAAS, PMSE, </w:t>
      </w:r>
      <w:proofErr w:type="spellStart"/>
      <w:r w:rsidR="004665D0" w:rsidRPr="004665D0">
        <w:rPr>
          <w:rFonts w:ascii="Times New Roman" w:eastAsia="SimHei" w:hAnsi="Times New Roman"/>
          <w:sz w:val="24"/>
        </w:rPr>
        <w:t>Kavli</w:t>
      </w:r>
      <w:proofErr w:type="spellEnd"/>
      <w:r w:rsidR="004665D0" w:rsidRPr="004665D0">
        <w:rPr>
          <w:rFonts w:ascii="Times New Roman" w:eastAsia="SimHei" w:hAnsi="Times New Roman"/>
          <w:sz w:val="24"/>
        </w:rPr>
        <w:t xml:space="preserve">, and RSC. </w:t>
      </w:r>
    </w:p>
    <w:p w14:paraId="57D8A954" w14:textId="7A470A04" w:rsidR="009F349E" w:rsidRPr="004665D0" w:rsidRDefault="000729D2" w:rsidP="009F349E">
      <w:pPr>
        <w:rPr>
          <w:rFonts w:ascii="Times New Roman" w:eastAsia="SimHei" w:hAnsi="Times New Roman"/>
          <w:sz w:val="24"/>
        </w:rPr>
      </w:pPr>
      <w:r w:rsidRPr="004665D0">
        <w:rPr>
          <w:rFonts w:ascii="Times New Roman" w:hAnsi="Times New Roman"/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4354C221" wp14:editId="56DBBCE9">
                <wp:simplePos x="0" y="0"/>
                <wp:positionH relativeFrom="margin">
                  <wp:posOffset>2070100</wp:posOffset>
                </wp:positionH>
                <wp:positionV relativeFrom="paragraph">
                  <wp:posOffset>198755</wp:posOffset>
                </wp:positionV>
                <wp:extent cx="1133475" cy="1257300"/>
                <wp:effectExtent l="0" t="0" r="9525" b="0"/>
                <wp:wrapSquare wrapText="bothSides"/>
                <wp:docPr id="2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3475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85A62D" w14:textId="31330142" w:rsidR="009F349E" w:rsidRPr="008B2048" w:rsidRDefault="000D30EF" w:rsidP="00EB5435">
                            <w:pPr>
                              <w:jc w:val="center"/>
                              <w:rPr>
                                <w:rFonts w:ascii="Times New Roman" w:hAnsi="Times New Roman"/>
                                <w:color w:val="FF000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F0F2054" wp14:editId="2FA3925F">
                                  <wp:extent cx="817245" cy="1156970"/>
                                  <wp:effectExtent l="0" t="0" r="1905" b="5080"/>
                                  <wp:docPr id="1" name="Picture 1" descr="A picture containing person, necktie, wall, perso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 descr="A picture containing person, necktie, wall, person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7245" cy="11569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type w14:anchorId="4354C221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163pt;margin-top:15.65pt;width:89.25pt;height:99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">
                <v:textbox>
                  <w:txbxContent>
                    <w:p w14:paraId="5785A62D" w14:textId="31330142" w:rsidR="009F349E" w:rsidRPr="008B2048" w:rsidRDefault="000D30EF" w:rsidP="00EB5435">
                      <w:pPr>
                        <w:jc w:val="center"/>
                        <w:rPr>
                          <w:rFonts w:ascii="Times New Roman" w:hAnsi="Times New Roman"/>
                          <w:color w:val="FF000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F0F2054" wp14:editId="2FA3925F">
                            <wp:extent cx="817245" cy="1156970"/>
                            <wp:effectExtent l="0" t="0" r="1905" b="5080"/>
                            <wp:docPr id="1" name="Picture 1" descr="A picture containing person, necktie, wall, perso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 descr="A picture containing person, necktie, wall, person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7245" cy="11569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9F349E" w:rsidRPr="004665D0" w:rsidSect="00BA2611">
      <w:pgSz w:w="11906" w:h="16838"/>
      <w:pgMar w:top="72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3D4D5B" w14:textId="77777777" w:rsidR="00E91252" w:rsidRDefault="00E91252">
      <w:r>
        <w:separator/>
      </w:r>
    </w:p>
  </w:endnote>
  <w:endnote w:type="continuationSeparator" w:id="0">
    <w:p w14:paraId="79456BD9" w14:textId="77777777" w:rsidR="00E91252" w:rsidRDefault="00E912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27CE673" w14:textId="77777777" w:rsidR="00E91252" w:rsidRDefault="00E91252">
      <w:r>
        <w:separator/>
      </w:r>
    </w:p>
  </w:footnote>
  <w:footnote w:type="continuationSeparator" w:id="0">
    <w:p w14:paraId="39D63DB8" w14:textId="77777777" w:rsidR="00E91252" w:rsidRDefault="00E9125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AF56E237"/>
    <w:multiLevelType w:val="singleLevel"/>
    <w:tmpl w:val="AF56E237"/>
    <w:lvl w:ilvl="0">
      <w:start w:val="1"/>
      <w:numFmt w:val="decimal"/>
      <w:suff w:val="nothing"/>
      <w:lvlText w:val="%1、"/>
      <w:lvlJc w:val="left"/>
    </w:lvl>
  </w:abstractNum>
  <w:abstractNum w:abstractNumId="1" w15:restartNumberingAfterBreak="0">
    <w:nsid w:val="41703E9B"/>
    <w:multiLevelType w:val="singleLevel"/>
    <w:tmpl w:val="41703E9B"/>
    <w:lvl w:ilvl="0">
      <w:start w:val="1"/>
      <w:numFmt w:val="decimal"/>
      <w:suff w:val="nothing"/>
      <w:lvlText w:val="%1、"/>
      <w:lvlJc w:val="left"/>
    </w:lvl>
  </w:abstractNum>
  <w:abstractNum w:abstractNumId="2" w15:restartNumberingAfterBreak="0">
    <w:nsid w:val="7ED4565B"/>
    <w:multiLevelType w:val="hybridMultilevel"/>
    <w:tmpl w:val="49828E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hideSpellingErrors/>
  <w:hideGrammaticalErrors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DMxMDc3MTazsDQ0NLFQ0lEKTi0uzszPAykwrAUAUjec/CwAAAA="/>
  </w:docVars>
  <w:rsids>
    <w:rsidRoot w:val="005E22E3"/>
    <w:rsid w:val="0000440A"/>
    <w:rsid w:val="00020460"/>
    <w:rsid w:val="00022325"/>
    <w:rsid w:val="00027C4F"/>
    <w:rsid w:val="000729D2"/>
    <w:rsid w:val="00083A6D"/>
    <w:rsid w:val="000D27DE"/>
    <w:rsid w:val="000D30EF"/>
    <w:rsid w:val="000F4FE9"/>
    <w:rsid w:val="00117D59"/>
    <w:rsid w:val="0013611F"/>
    <w:rsid w:val="001443D4"/>
    <w:rsid w:val="001605A0"/>
    <w:rsid w:val="00181330"/>
    <w:rsid w:val="001836C5"/>
    <w:rsid w:val="00195E2E"/>
    <w:rsid w:val="001C2251"/>
    <w:rsid w:val="001E25E5"/>
    <w:rsid w:val="002540FE"/>
    <w:rsid w:val="00255CEC"/>
    <w:rsid w:val="00266350"/>
    <w:rsid w:val="002B0804"/>
    <w:rsid w:val="002B65D1"/>
    <w:rsid w:val="002D52BC"/>
    <w:rsid w:val="003012DE"/>
    <w:rsid w:val="00344495"/>
    <w:rsid w:val="00351D04"/>
    <w:rsid w:val="00394D5E"/>
    <w:rsid w:val="003A5AA0"/>
    <w:rsid w:val="003A6698"/>
    <w:rsid w:val="003C28C9"/>
    <w:rsid w:val="003C5F31"/>
    <w:rsid w:val="0040709C"/>
    <w:rsid w:val="00435B6E"/>
    <w:rsid w:val="00441ECF"/>
    <w:rsid w:val="004665D0"/>
    <w:rsid w:val="004738D1"/>
    <w:rsid w:val="004E0152"/>
    <w:rsid w:val="004E74FA"/>
    <w:rsid w:val="00505597"/>
    <w:rsid w:val="00542793"/>
    <w:rsid w:val="00557545"/>
    <w:rsid w:val="00581914"/>
    <w:rsid w:val="005B2EFC"/>
    <w:rsid w:val="005C2D53"/>
    <w:rsid w:val="005D3403"/>
    <w:rsid w:val="005E22E3"/>
    <w:rsid w:val="00606C20"/>
    <w:rsid w:val="00697BBD"/>
    <w:rsid w:val="006A698D"/>
    <w:rsid w:val="006D52B5"/>
    <w:rsid w:val="00724E19"/>
    <w:rsid w:val="007928EE"/>
    <w:rsid w:val="00810342"/>
    <w:rsid w:val="00821E12"/>
    <w:rsid w:val="00866F62"/>
    <w:rsid w:val="008A3BF6"/>
    <w:rsid w:val="008A45C1"/>
    <w:rsid w:val="008A5367"/>
    <w:rsid w:val="008B2048"/>
    <w:rsid w:val="008D3CA2"/>
    <w:rsid w:val="009232E4"/>
    <w:rsid w:val="00946D1A"/>
    <w:rsid w:val="009859B8"/>
    <w:rsid w:val="0099543C"/>
    <w:rsid w:val="009B1234"/>
    <w:rsid w:val="009B5054"/>
    <w:rsid w:val="009D7F31"/>
    <w:rsid w:val="009F349E"/>
    <w:rsid w:val="00A00100"/>
    <w:rsid w:val="00A40EBF"/>
    <w:rsid w:val="00A456CF"/>
    <w:rsid w:val="00AB330D"/>
    <w:rsid w:val="00AC4505"/>
    <w:rsid w:val="00AC695F"/>
    <w:rsid w:val="00AF4BEC"/>
    <w:rsid w:val="00AF5370"/>
    <w:rsid w:val="00B5047D"/>
    <w:rsid w:val="00B83332"/>
    <w:rsid w:val="00BA2611"/>
    <w:rsid w:val="00BB1869"/>
    <w:rsid w:val="00BC3E04"/>
    <w:rsid w:val="00C018E9"/>
    <w:rsid w:val="00C059B2"/>
    <w:rsid w:val="00C05AB3"/>
    <w:rsid w:val="00C72467"/>
    <w:rsid w:val="00C75303"/>
    <w:rsid w:val="00CF2F26"/>
    <w:rsid w:val="00D057C3"/>
    <w:rsid w:val="00D3507B"/>
    <w:rsid w:val="00D357DE"/>
    <w:rsid w:val="00DB54CC"/>
    <w:rsid w:val="00DF39AC"/>
    <w:rsid w:val="00E126FB"/>
    <w:rsid w:val="00E32518"/>
    <w:rsid w:val="00E35A93"/>
    <w:rsid w:val="00E541B2"/>
    <w:rsid w:val="00E601B9"/>
    <w:rsid w:val="00E84286"/>
    <w:rsid w:val="00E91252"/>
    <w:rsid w:val="00EB5435"/>
    <w:rsid w:val="00ED6B15"/>
    <w:rsid w:val="00F625E4"/>
    <w:rsid w:val="00F860F9"/>
    <w:rsid w:val="00F90730"/>
    <w:rsid w:val="00FC4E32"/>
    <w:rsid w:val="00FD43FF"/>
    <w:rsid w:val="00FE2029"/>
    <w:rsid w:val="017044CF"/>
    <w:rsid w:val="01F4690C"/>
    <w:rsid w:val="033D6A21"/>
    <w:rsid w:val="03821074"/>
    <w:rsid w:val="03DA1B01"/>
    <w:rsid w:val="03F54BD1"/>
    <w:rsid w:val="04142955"/>
    <w:rsid w:val="04670C2E"/>
    <w:rsid w:val="0476785F"/>
    <w:rsid w:val="0512083D"/>
    <w:rsid w:val="05DF6237"/>
    <w:rsid w:val="06710289"/>
    <w:rsid w:val="06E06D98"/>
    <w:rsid w:val="073B34BE"/>
    <w:rsid w:val="07921843"/>
    <w:rsid w:val="08644E24"/>
    <w:rsid w:val="086D527D"/>
    <w:rsid w:val="086D7852"/>
    <w:rsid w:val="09E41AB2"/>
    <w:rsid w:val="0A2D0E41"/>
    <w:rsid w:val="0A6837EC"/>
    <w:rsid w:val="0B494EE1"/>
    <w:rsid w:val="0B541C8C"/>
    <w:rsid w:val="0B7F5420"/>
    <w:rsid w:val="0B824F5F"/>
    <w:rsid w:val="0C5E31B1"/>
    <w:rsid w:val="0C8B3C62"/>
    <w:rsid w:val="0CA24D1A"/>
    <w:rsid w:val="0CA76181"/>
    <w:rsid w:val="0CAD7248"/>
    <w:rsid w:val="0D763DB3"/>
    <w:rsid w:val="0DB74209"/>
    <w:rsid w:val="0F786D15"/>
    <w:rsid w:val="0F99706D"/>
    <w:rsid w:val="100D5409"/>
    <w:rsid w:val="10DD1539"/>
    <w:rsid w:val="11C77983"/>
    <w:rsid w:val="120E3C9F"/>
    <w:rsid w:val="12E06EB4"/>
    <w:rsid w:val="143D0C3D"/>
    <w:rsid w:val="14F20629"/>
    <w:rsid w:val="15601989"/>
    <w:rsid w:val="16A62E40"/>
    <w:rsid w:val="17740C57"/>
    <w:rsid w:val="17F825A2"/>
    <w:rsid w:val="183674B6"/>
    <w:rsid w:val="18EE7F50"/>
    <w:rsid w:val="190F6A78"/>
    <w:rsid w:val="19817517"/>
    <w:rsid w:val="19A5414C"/>
    <w:rsid w:val="1AF17CC9"/>
    <w:rsid w:val="1C300DC1"/>
    <w:rsid w:val="1DC811A8"/>
    <w:rsid w:val="1DCA3F65"/>
    <w:rsid w:val="1E614794"/>
    <w:rsid w:val="1EC82D02"/>
    <w:rsid w:val="1FF73FC0"/>
    <w:rsid w:val="2100471B"/>
    <w:rsid w:val="21247003"/>
    <w:rsid w:val="217E24D8"/>
    <w:rsid w:val="22146B24"/>
    <w:rsid w:val="22734A97"/>
    <w:rsid w:val="2286707B"/>
    <w:rsid w:val="23462509"/>
    <w:rsid w:val="23803A7D"/>
    <w:rsid w:val="23DD1332"/>
    <w:rsid w:val="244E4CFD"/>
    <w:rsid w:val="24960D51"/>
    <w:rsid w:val="25E47DE2"/>
    <w:rsid w:val="25F15935"/>
    <w:rsid w:val="278B445E"/>
    <w:rsid w:val="27A8647C"/>
    <w:rsid w:val="27E23375"/>
    <w:rsid w:val="286E3B64"/>
    <w:rsid w:val="294F7629"/>
    <w:rsid w:val="2A9F21CE"/>
    <w:rsid w:val="2AD22DF2"/>
    <w:rsid w:val="2AD779B9"/>
    <w:rsid w:val="2B261940"/>
    <w:rsid w:val="2B480EA1"/>
    <w:rsid w:val="2D454B6E"/>
    <w:rsid w:val="2D6C4459"/>
    <w:rsid w:val="2DC16366"/>
    <w:rsid w:val="2E4A38AF"/>
    <w:rsid w:val="2E6C16AC"/>
    <w:rsid w:val="2F16028B"/>
    <w:rsid w:val="2F6561A8"/>
    <w:rsid w:val="2FB05E0A"/>
    <w:rsid w:val="2FED2DAB"/>
    <w:rsid w:val="2FEF29A8"/>
    <w:rsid w:val="304F634E"/>
    <w:rsid w:val="3079171F"/>
    <w:rsid w:val="30B823DF"/>
    <w:rsid w:val="315E5986"/>
    <w:rsid w:val="3167038D"/>
    <w:rsid w:val="31E461F4"/>
    <w:rsid w:val="32170F6E"/>
    <w:rsid w:val="339F106C"/>
    <w:rsid w:val="3419685B"/>
    <w:rsid w:val="34803AB4"/>
    <w:rsid w:val="34DF4083"/>
    <w:rsid w:val="34DF7473"/>
    <w:rsid w:val="34E515A9"/>
    <w:rsid w:val="34EA2B1F"/>
    <w:rsid w:val="35850BA3"/>
    <w:rsid w:val="35B00123"/>
    <w:rsid w:val="36272B03"/>
    <w:rsid w:val="36BC79C1"/>
    <w:rsid w:val="3795561D"/>
    <w:rsid w:val="37C25788"/>
    <w:rsid w:val="385549F1"/>
    <w:rsid w:val="38A04817"/>
    <w:rsid w:val="38CC7A72"/>
    <w:rsid w:val="3935273D"/>
    <w:rsid w:val="39660061"/>
    <w:rsid w:val="3A171939"/>
    <w:rsid w:val="3ADD28B6"/>
    <w:rsid w:val="3B615456"/>
    <w:rsid w:val="3B7340FF"/>
    <w:rsid w:val="3BDD27E7"/>
    <w:rsid w:val="3BEF3DCF"/>
    <w:rsid w:val="3C7574C0"/>
    <w:rsid w:val="3D5B0163"/>
    <w:rsid w:val="3D8A5482"/>
    <w:rsid w:val="3D9F72C5"/>
    <w:rsid w:val="3DB54738"/>
    <w:rsid w:val="3E2D035B"/>
    <w:rsid w:val="3EBE3FA7"/>
    <w:rsid w:val="3FAB6CE3"/>
    <w:rsid w:val="3FAC6AB1"/>
    <w:rsid w:val="40527F00"/>
    <w:rsid w:val="406D3468"/>
    <w:rsid w:val="40D74EE0"/>
    <w:rsid w:val="41646ECF"/>
    <w:rsid w:val="430979DC"/>
    <w:rsid w:val="44435342"/>
    <w:rsid w:val="448646BF"/>
    <w:rsid w:val="45540F30"/>
    <w:rsid w:val="45F3793B"/>
    <w:rsid w:val="46134EFA"/>
    <w:rsid w:val="46A0399F"/>
    <w:rsid w:val="46AC7724"/>
    <w:rsid w:val="47D86B49"/>
    <w:rsid w:val="480F08D9"/>
    <w:rsid w:val="48B1275F"/>
    <w:rsid w:val="48BA5C47"/>
    <w:rsid w:val="49893016"/>
    <w:rsid w:val="4A587F9D"/>
    <w:rsid w:val="4A635224"/>
    <w:rsid w:val="4A9B19E5"/>
    <w:rsid w:val="4ACB2588"/>
    <w:rsid w:val="4CC71A65"/>
    <w:rsid w:val="4D9D3812"/>
    <w:rsid w:val="4DEC4DA6"/>
    <w:rsid w:val="4E2F0ECD"/>
    <w:rsid w:val="4E7F723A"/>
    <w:rsid w:val="4EF0380A"/>
    <w:rsid w:val="4F233943"/>
    <w:rsid w:val="4FC21EDA"/>
    <w:rsid w:val="50197903"/>
    <w:rsid w:val="5112650B"/>
    <w:rsid w:val="52074979"/>
    <w:rsid w:val="522C00EB"/>
    <w:rsid w:val="53B73AA5"/>
    <w:rsid w:val="53C22D40"/>
    <w:rsid w:val="54146CFC"/>
    <w:rsid w:val="544368D6"/>
    <w:rsid w:val="54791BC4"/>
    <w:rsid w:val="55E65B6C"/>
    <w:rsid w:val="56B97CBD"/>
    <w:rsid w:val="56D6768B"/>
    <w:rsid w:val="57843C1B"/>
    <w:rsid w:val="579A2F64"/>
    <w:rsid w:val="579E1C1F"/>
    <w:rsid w:val="57CA4E55"/>
    <w:rsid w:val="58A2768F"/>
    <w:rsid w:val="58D76567"/>
    <w:rsid w:val="59032DEC"/>
    <w:rsid w:val="594113BC"/>
    <w:rsid w:val="59661167"/>
    <w:rsid w:val="599F7E6C"/>
    <w:rsid w:val="59A23EBF"/>
    <w:rsid w:val="5A722C4E"/>
    <w:rsid w:val="5AB36FD7"/>
    <w:rsid w:val="5ACA61EC"/>
    <w:rsid w:val="5ACB3129"/>
    <w:rsid w:val="5B48097B"/>
    <w:rsid w:val="5D662049"/>
    <w:rsid w:val="5D8A7CBE"/>
    <w:rsid w:val="5DE37211"/>
    <w:rsid w:val="5E075D12"/>
    <w:rsid w:val="5E154E8A"/>
    <w:rsid w:val="5E1778C0"/>
    <w:rsid w:val="5E2D3A4F"/>
    <w:rsid w:val="5E6A44BF"/>
    <w:rsid w:val="5EA62ABA"/>
    <w:rsid w:val="5EAC07DA"/>
    <w:rsid w:val="5EE51F17"/>
    <w:rsid w:val="5FE013B5"/>
    <w:rsid w:val="6084342D"/>
    <w:rsid w:val="61BC3025"/>
    <w:rsid w:val="62070364"/>
    <w:rsid w:val="622B33AE"/>
    <w:rsid w:val="62A82878"/>
    <w:rsid w:val="62C827C5"/>
    <w:rsid w:val="62EF0C5F"/>
    <w:rsid w:val="631615A5"/>
    <w:rsid w:val="63615ECB"/>
    <w:rsid w:val="637B255D"/>
    <w:rsid w:val="64114775"/>
    <w:rsid w:val="64307ED7"/>
    <w:rsid w:val="64584FA0"/>
    <w:rsid w:val="64B04EB9"/>
    <w:rsid w:val="64CF5D62"/>
    <w:rsid w:val="653609CB"/>
    <w:rsid w:val="654E5F7D"/>
    <w:rsid w:val="65730FB3"/>
    <w:rsid w:val="663D2889"/>
    <w:rsid w:val="66C25418"/>
    <w:rsid w:val="677F2EF1"/>
    <w:rsid w:val="67A4098C"/>
    <w:rsid w:val="67B71C53"/>
    <w:rsid w:val="67D039F5"/>
    <w:rsid w:val="67D84CA4"/>
    <w:rsid w:val="68834AAD"/>
    <w:rsid w:val="68901039"/>
    <w:rsid w:val="68C72D4E"/>
    <w:rsid w:val="691F62CA"/>
    <w:rsid w:val="69E95049"/>
    <w:rsid w:val="6A695BFF"/>
    <w:rsid w:val="6A940804"/>
    <w:rsid w:val="6BCB0ABD"/>
    <w:rsid w:val="6C231D25"/>
    <w:rsid w:val="6CB545AD"/>
    <w:rsid w:val="6DB82A6D"/>
    <w:rsid w:val="6F72103F"/>
    <w:rsid w:val="6F953276"/>
    <w:rsid w:val="700E0601"/>
    <w:rsid w:val="7116081A"/>
    <w:rsid w:val="7148215E"/>
    <w:rsid w:val="72A13809"/>
    <w:rsid w:val="72DE570E"/>
    <w:rsid w:val="739948D2"/>
    <w:rsid w:val="73A655E8"/>
    <w:rsid w:val="74CF61DE"/>
    <w:rsid w:val="74E824C2"/>
    <w:rsid w:val="752138A9"/>
    <w:rsid w:val="75257038"/>
    <w:rsid w:val="76B26BE8"/>
    <w:rsid w:val="76F83A36"/>
    <w:rsid w:val="77265EE2"/>
    <w:rsid w:val="77A16964"/>
    <w:rsid w:val="78C557A7"/>
    <w:rsid w:val="79522ACF"/>
    <w:rsid w:val="7984097F"/>
    <w:rsid w:val="79A406D3"/>
    <w:rsid w:val="7A3B7448"/>
    <w:rsid w:val="7AD751A7"/>
    <w:rsid w:val="7B3766AC"/>
    <w:rsid w:val="7B4D4A6F"/>
    <w:rsid w:val="7B4E5BFE"/>
    <w:rsid w:val="7C035BE6"/>
    <w:rsid w:val="7C2C3D34"/>
    <w:rsid w:val="7CAC3218"/>
    <w:rsid w:val="7D0237ED"/>
    <w:rsid w:val="7DC62D6E"/>
    <w:rsid w:val="7E533059"/>
    <w:rsid w:val="7E821575"/>
    <w:rsid w:val="7EE85EA2"/>
    <w:rsid w:val="7F5C78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86C1A2B"/>
  <w15:chartTrackingRefBased/>
  <w15:docId w15:val="{67855852-C835-4BFE-9D6A-BDAA745C36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Preformatted" w:semiHidden="1" w:unhideWhenUsed="1"/>
    <w:lsdException w:name="HTML Typewriter" w:semiHidden="1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tyle11">
    <w:name w:val="style11"/>
    <w:qFormat/>
    <w:rPr>
      <w:rFonts w:ascii="SimSun" w:eastAsia="SimSun" w:hAnsi="SimSun" w:hint="eastAsia"/>
      <w:color w:val="000000"/>
      <w:sz w:val="18"/>
      <w:szCs w:val="18"/>
      <w:u w:val="none"/>
    </w:rPr>
  </w:style>
  <w:style w:type="paragraph" w:styleId="a3">
    <w:name w:val="header"/>
    <w:basedOn w:val="a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table" w:styleId="a5">
    <w:name w:val="Table Grid"/>
    <w:basedOn w:val="a1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99"/>
    <w:qFormat/>
    <w:rsid w:val="000D27DE"/>
    <w:pPr>
      <w:ind w:left="720"/>
      <w:contextualSpacing/>
    </w:pPr>
  </w:style>
  <w:style w:type="paragraph" w:customStyle="1" w:styleId="07headings">
    <w:name w:val="07.headings"/>
    <w:basedOn w:val="a"/>
    <w:rsid w:val="009232E4"/>
    <w:pPr>
      <w:widowControl/>
      <w:spacing w:before="280" w:line="480" w:lineRule="auto"/>
      <w:jc w:val="left"/>
    </w:pPr>
    <w:rPr>
      <w:rFonts w:ascii="Times New Roman" w:hAnsi="Times New Roman"/>
      <w:b/>
      <w:kern w:val="0"/>
      <w:sz w:val="28"/>
      <w:lang w:eastAsia="en-US"/>
    </w:rPr>
  </w:style>
  <w:style w:type="paragraph" w:styleId="a7">
    <w:name w:val="endnote text"/>
    <w:basedOn w:val="a"/>
    <w:link w:val="a8"/>
    <w:rsid w:val="009232E4"/>
    <w:pPr>
      <w:snapToGrid w:val="0"/>
      <w:jc w:val="left"/>
    </w:pPr>
    <w:rPr>
      <w:rFonts w:ascii="Times New Roman" w:hAnsi="Times New Roman"/>
    </w:rPr>
  </w:style>
  <w:style w:type="character" w:customStyle="1" w:styleId="a8">
    <w:name w:val="章節附註文字 字元"/>
    <w:basedOn w:val="a0"/>
    <w:link w:val="a7"/>
    <w:rsid w:val="009232E4"/>
    <w:rPr>
      <w:kern w:val="2"/>
      <w:sz w:val="21"/>
      <w:szCs w:val="24"/>
    </w:rPr>
  </w:style>
  <w:style w:type="character" w:styleId="a9">
    <w:name w:val="endnote reference"/>
    <w:rsid w:val="009232E4"/>
    <w:rPr>
      <w:vertAlign w:val="superscript"/>
    </w:rPr>
  </w:style>
  <w:style w:type="paragraph" w:styleId="aa">
    <w:name w:val="Balloon Text"/>
    <w:basedOn w:val="a"/>
    <w:link w:val="ab"/>
    <w:semiHidden/>
    <w:unhideWhenUsed/>
    <w:rsid w:val="00C05AB3"/>
    <w:rPr>
      <w:rFonts w:ascii="Segoe UI" w:hAnsi="Segoe UI" w:cs="Segoe UI"/>
      <w:sz w:val="18"/>
      <w:szCs w:val="18"/>
    </w:rPr>
  </w:style>
  <w:style w:type="character" w:customStyle="1" w:styleId="ab">
    <w:name w:val="註解方塊文字 字元"/>
    <w:basedOn w:val="a0"/>
    <w:link w:val="aa"/>
    <w:semiHidden/>
    <w:rsid w:val="00C05AB3"/>
    <w:rPr>
      <w:rFonts w:ascii="Segoe UI" w:hAnsi="Segoe UI" w:cs="Segoe UI"/>
      <w:kern w:val="2"/>
      <w:sz w:val="18"/>
      <w:szCs w:val="18"/>
    </w:rPr>
  </w:style>
  <w:style w:type="character" w:styleId="ac">
    <w:name w:val="annotation reference"/>
    <w:basedOn w:val="a0"/>
    <w:rsid w:val="00C05AB3"/>
    <w:rPr>
      <w:sz w:val="16"/>
      <w:szCs w:val="16"/>
    </w:rPr>
  </w:style>
  <w:style w:type="paragraph" w:styleId="ad">
    <w:name w:val="annotation text"/>
    <w:basedOn w:val="a"/>
    <w:link w:val="ae"/>
    <w:rsid w:val="00C05AB3"/>
    <w:rPr>
      <w:sz w:val="20"/>
      <w:szCs w:val="20"/>
    </w:rPr>
  </w:style>
  <w:style w:type="character" w:customStyle="1" w:styleId="ae">
    <w:name w:val="註解文字 字元"/>
    <w:basedOn w:val="a0"/>
    <w:link w:val="ad"/>
    <w:rsid w:val="00C05AB3"/>
    <w:rPr>
      <w:rFonts w:ascii="Calibri" w:hAnsi="Calibri"/>
      <w:kern w:val="2"/>
    </w:rPr>
  </w:style>
  <w:style w:type="paragraph" w:styleId="af">
    <w:name w:val="annotation subject"/>
    <w:basedOn w:val="ad"/>
    <w:next w:val="ad"/>
    <w:link w:val="af0"/>
    <w:rsid w:val="00C05AB3"/>
    <w:rPr>
      <w:b/>
      <w:bCs/>
    </w:rPr>
  </w:style>
  <w:style w:type="character" w:customStyle="1" w:styleId="af0">
    <w:name w:val="註解主旨 字元"/>
    <w:basedOn w:val="ae"/>
    <w:link w:val="af"/>
    <w:rsid w:val="00C05AB3"/>
    <w:rPr>
      <w:rFonts w:ascii="Calibri" w:hAnsi="Calibri"/>
      <w:b/>
      <w:bCs/>
      <w:kern w:val="2"/>
    </w:rPr>
  </w:style>
  <w:style w:type="paragraph" w:customStyle="1" w:styleId="EndNoteBibliography">
    <w:name w:val="EndNote Bibliography"/>
    <w:basedOn w:val="a"/>
    <w:link w:val="EndNoteBibliographyChar"/>
    <w:rsid w:val="00BA2611"/>
    <w:pPr>
      <w:widowControl/>
      <w:jc w:val="left"/>
    </w:pPr>
    <w:rPr>
      <w:rFonts w:ascii="Times New Roman" w:eastAsia="Times New Roman" w:hAnsi="Times New Roman"/>
      <w:noProof/>
      <w:kern w:val="0"/>
      <w:sz w:val="26"/>
      <w:szCs w:val="20"/>
      <w:lang w:eastAsia="en-US"/>
    </w:rPr>
  </w:style>
  <w:style w:type="character" w:customStyle="1" w:styleId="EndNoteBibliographyChar">
    <w:name w:val="EndNote Bibliography Char"/>
    <w:link w:val="EndNoteBibliography"/>
    <w:rsid w:val="00BA2611"/>
    <w:rPr>
      <w:rFonts w:eastAsia="Times New Roman"/>
      <w:noProof/>
      <w:sz w:val="2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8767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751884">
          <w:marLeft w:val="0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encoding w:val="x-cp20936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586</Words>
  <Characters>3343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wanghm</dc:creator>
  <cp:keywords/>
  <cp:lastModifiedBy>劉振良</cp:lastModifiedBy>
  <cp:revision>6</cp:revision>
  <dcterms:created xsi:type="dcterms:W3CDTF">2022-02-09T02:15:00Z</dcterms:created>
  <dcterms:modified xsi:type="dcterms:W3CDTF">2022-08-31T08:24:00Z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2052-10.1.0.7520</vt:lpwstr>
  </property>
  <property fmtid="{D5CDD505-2E9C-101B-9397-08002B2CF9AE}" pid="3" name="verifycontent">
    <vt:lpwstr> </vt:lpwstr>
  </property>
</Properties>
</file>